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568A" w14:textId="77777777" w:rsidR="00FE067E" w:rsidRPr="00195BED" w:rsidRDefault="003C6034" w:rsidP="00CC1F3B">
      <w:pPr>
        <w:pStyle w:val="TitlePageOrigin"/>
        <w:rPr>
          <w:color w:val="auto"/>
        </w:rPr>
      </w:pPr>
      <w:r w:rsidRPr="00195BED">
        <w:rPr>
          <w:caps w:val="0"/>
          <w:color w:val="auto"/>
        </w:rPr>
        <w:t>WEST VIRGINIA LEGISLATURE</w:t>
      </w:r>
    </w:p>
    <w:p w14:paraId="7204BF9A" w14:textId="3E97602C" w:rsidR="00CD36CF" w:rsidRPr="00195BED" w:rsidRDefault="00CD36CF" w:rsidP="00CC1F3B">
      <w:pPr>
        <w:pStyle w:val="TitlePageSession"/>
        <w:rPr>
          <w:color w:val="auto"/>
        </w:rPr>
      </w:pPr>
      <w:r w:rsidRPr="00195BED">
        <w:rPr>
          <w:color w:val="auto"/>
        </w:rPr>
        <w:t>20</w:t>
      </w:r>
      <w:r w:rsidR="00EC5E63" w:rsidRPr="00195BED">
        <w:rPr>
          <w:color w:val="auto"/>
        </w:rPr>
        <w:t>2</w:t>
      </w:r>
      <w:r w:rsidR="00211F02" w:rsidRPr="00195BED">
        <w:rPr>
          <w:color w:val="auto"/>
        </w:rPr>
        <w:t>5</w:t>
      </w:r>
      <w:r w:rsidRPr="00195BED">
        <w:rPr>
          <w:color w:val="auto"/>
        </w:rPr>
        <w:t xml:space="preserve"> </w:t>
      </w:r>
      <w:r w:rsidR="003C6034" w:rsidRPr="00195BED">
        <w:rPr>
          <w:caps w:val="0"/>
          <w:color w:val="auto"/>
        </w:rPr>
        <w:t>REGULAR SESSION</w:t>
      </w:r>
      <w:r w:rsidR="006D5043">
        <w:rPr>
          <w:noProof/>
          <w:color w:val="auto"/>
        </w:rPr>
        <mc:AlternateContent>
          <mc:Choice Requires="wps">
            <w:drawing>
              <wp:anchor distT="0" distB="0" distL="114300" distR="114300" simplePos="0" relativeHeight="251659264" behindDoc="0" locked="0" layoutInCell="1" allowOverlap="1" wp14:anchorId="50513D98" wp14:editId="3C9482CA">
                <wp:simplePos x="0" y="0"/>
                <wp:positionH relativeFrom="column">
                  <wp:posOffset>6007100</wp:posOffset>
                </wp:positionH>
                <wp:positionV relativeFrom="paragraph">
                  <wp:posOffset>1617980</wp:posOffset>
                </wp:positionV>
                <wp:extent cx="635000" cy="476250"/>
                <wp:effectExtent l="0" t="0" r="12700" b="19050"/>
                <wp:wrapNone/>
                <wp:docPr id="8953962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3FE410" w14:textId="12D39F7B" w:rsidR="006D5043" w:rsidRPr="006D5043" w:rsidRDefault="006D5043" w:rsidP="006D5043">
                            <w:pPr>
                              <w:spacing w:line="240" w:lineRule="auto"/>
                              <w:jc w:val="center"/>
                              <w:rPr>
                                <w:rFonts w:cs="Arial"/>
                                <w:b/>
                              </w:rPr>
                            </w:pPr>
                            <w:r w:rsidRPr="006D50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13D9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4C3FE410" w14:textId="12D39F7B" w:rsidR="006D5043" w:rsidRPr="006D5043" w:rsidRDefault="006D5043" w:rsidP="006D5043">
                      <w:pPr>
                        <w:spacing w:line="240" w:lineRule="auto"/>
                        <w:jc w:val="center"/>
                        <w:rPr>
                          <w:rFonts w:cs="Arial"/>
                          <w:b/>
                        </w:rPr>
                      </w:pPr>
                      <w:r w:rsidRPr="006D5043">
                        <w:rPr>
                          <w:rFonts w:cs="Arial"/>
                          <w:b/>
                        </w:rPr>
                        <w:t>FISCAL NOTE</w:t>
                      </w:r>
                    </w:p>
                  </w:txbxContent>
                </v:textbox>
              </v:shape>
            </w:pict>
          </mc:Fallback>
        </mc:AlternateContent>
      </w:r>
    </w:p>
    <w:p w14:paraId="3B375E1F" w14:textId="77777777" w:rsidR="00CD36CF" w:rsidRPr="00195BED" w:rsidRDefault="00A51FE8" w:rsidP="00CC1F3B">
      <w:pPr>
        <w:pStyle w:val="TitlePageBillPrefix"/>
        <w:rPr>
          <w:color w:val="auto"/>
        </w:rPr>
      </w:pPr>
      <w:sdt>
        <w:sdtPr>
          <w:rPr>
            <w:color w:val="auto"/>
          </w:rPr>
          <w:tag w:val="IntroDate"/>
          <w:id w:val="-1236936958"/>
          <w:placeholder>
            <w:docPart w:val="2CF513BF526440398967B868D54D63C9"/>
          </w:placeholder>
          <w:text/>
        </w:sdtPr>
        <w:sdtEndPr/>
        <w:sdtContent>
          <w:r w:rsidR="00AE48A0" w:rsidRPr="00195BED">
            <w:rPr>
              <w:color w:val="auto"/>
            </w:rPr>
            <w:t>Introduced</w:t>
          </w:r>
        </w:sdtContent>
      </w:sdt>
    </w:p>
    <w:p w14:paraId="5622A9BF" w14:textId="30E4AF38" w:rsidR="00CD36CF" w:rsidRPr="00195BED" w:rsidRDefault="00A51FE8" w:rsidP="00CC1F3B">
      <w:pPr>
        <w:pStyle w:val="BillNumber"/>
        <w:rPr>
          <w:color w:val="auto"/>
        </w:rPr>
      </w:pPr>
      <w:sdt>
        <w:sdtPr>
          <w:rPr>
            <w:color w:val="auto"/>
          </w:rPr>
          <w:tag w:val="Chamber"/>
          <w:id w:val="893011969"/>
          <w:lock w:val="sdtLocked"/>
          <w:placeholder>
            <w:docPart w:val="72CD264FC9264F52868C3D1B31C5E1FF"/>
          </w:placeholder>
          <w:dropDownList>
            <w:listItem w:displayText="House" w:value="House"/>
            <w:listItem w:displayText="Senate" w:value="Senate"/>
          </w:dropDownList>
        </w:sdtPr>
        <w:sdtEndPr/>
        <w:sdtContent>
          <w:r w:rsidR="00184909" w:rsidRPr="00195BED">
            <w:rPr>
              <w:color w:val="auto"/>
            </w:rPr>
            <w:t>Senate</w:t>
          </w:r>
        </w:sdtContent>
      </w:sdt>
      <w:r w:rsidR="00303684" w:rsidRPr="00195BED">
        <w:rPr>
          <w:color w:val="auto"/>
        </w:rPr>
        <w:t xml:space="preserve"> </w:t>
      </w:r>
      <w:r w:rsidR="00CD36CF" w:rsidRPr="00195BED">
        <w:rPr>
          <w:color w:val="auto"/>
        </w:rPr>
        <w:t xml:space="preserve">Bill </w:t>
      </w:r>
      <w:sdt>
        <w:sdtPr>
          <w:rPr>
            <w:color w:val="auto"/>
          </w:rPr>
          <w:tag w:val="BNum"/>
          <w:id w:val="1645317809"/>
          <w:lock w:val="sdtLocked"/>
          <w:placeholder>
            <w:docPart w:val="477959A8884842B793D276A4F366E141"/>
          </w:placeholder>
          <w:text/>
        </w:sdtPr>
        <w:sdtEndPr/>
        <w:sdtContent>
          <w:r w:rsidR="002A3B1D">
            <w:rPr>
              <w:color w:val="auto"/>
            </w:rPr>
            <w:t>790</w:t>
          </w:r>
        </w:sdtContent>
      </w:sdt>
    </w:p>
    <w:p w14:paraId="0AD6E01A" w14:textId="797A4FF0" w:rsidR="00CD36CF" w:rsidRPr="00195BED" w:rsidRDefault="00CD36CF" w:rsidP="00CC1F3B">
      <w:pPr>
        <w:pStyle w:val="Sponsors"/>
        <w:rPr>
          <w:color w:val="auto"/>
        </w:rPr>
      </w:pPr>
      <w:r w:rsidRPr="00195BED">
        <w:rPr>
          <w:color w:val="auto"/>
        </w:rPr>
        <w:t xml:space="preserve">By </w:t>
      </w:r>
      <w:sdt>
        <w:sdtPr>
          <w:rPr>
            <w:color w:val="auto"/>
          </w:rPr>
          <w:tag w:val="Sponsors"/>
          <w:id w:val="1589585889"/>
          <w:placeholder>
            <w:docPart w:val="8A502BA7295D4063951DB19C04FEC2F2"/>
          </w:placeholder>
          <w:text w:multiLine="1"/>
        </w:sdtPr>
        <w:sdtEndPr/>
        <w:sdtContent>
          <w:r w:rsidR="00184909" w:rsidRPr="00195BED">
            <w:rPr>
              <w:color w:val="auto"/>
            </w:rPr>
            <w:t>Senator Maynard</w:t>
          </w:r>
        </w:sdtContent>
      </w:sdt>
    </w:p>
    <w:p w14:paraId="70600582" w14:textId="47146434" w:rsidR="00E831B3" w:rsidRPr="00195BED" w:rsidRDefault="00CD36CF" w:rsidP="00CC1F3B">
      <w:pPr>
        <w:pStyle w:val="References"/>
        <w:rPr>
          <w:color w:val="auto"/>
        </w:rPr>
      </w:pPr>
      <w:r w:rsidRPr="00195BED">
        <w:rPr>
          <w:color w:val="auto"/>
        </w:rPr>
        <w:t>[</w:t>
      </w:r>
      <w:sdt>
        <w:sdtPr>
          <w:rPr>
            <w:color w:val="auto"/>
          </w:rPr>
          <w:tag w:val="References"/>
          <w:id w:val="-1043047873"/>
          <w:placeholder>
            <w:docPart w:val="A6524B76523D420890D122F6E5AD6260"/>
          </w:placeholder>
          <w:text w:multiLine="1"/>
        </w:sdtPr>
        <w:sdtEndPr/>
        <w:sdtContent>
          <w:r w:rsidR="00093AB0" w:rsidRPr="00195BED">
            <w:rPr>
              <w:color w:val="auto"/>
            </w:rPr>
            <w:t xml:space="preserve">Introduced </w:t>
          </w:r>
          <w:r w:rsidR="002A3B1D">
            <w:rPr>
              <w:color w:val="auto"/>
            </w:rPr>
            <w:t>March 17, 2025</w:t>
          </w:r>
          <w:r w:rsidR="00093AB0" w:rsidRPr="00195BED">
            <w:rPr>
              <w:color w:val="auto"/>
            </w:rPr>
            <w:t xml:space="preserve">; </w:t>
          </w:r>
          <w:r w:rsidR="00875F24" w:rsidRPr="00195BED">
            <w:rPr>
              <w:color w:val="auto"/>
            </w:rPr>
            <w:t>r</w:t>
          </w:r>
          <w:r w:rsidR="00093AB0" w:rsidRPr="00195BED">
            <w:rPr>
              <w:color w:val="auto"/>
            </w:rPr>
            <w:t>eferred</w:t>
          </w:r>
          <w:r w:rsidR="00093AB0" w:rsidRPr="00195BED">
            <w:rPr>
              <w:color w:val="auto"/>
            </w:rPr>
            <w:br/>
            <w:t xml:space="preserve">to the Committee on </w:t>
          </w:r>
          <w:r w:rsidR="00A51FE8">
            <w:rPr>
              <w:color w:val="auto"/>
            </w:rPr>
            <w:t>Government Organization; and then to the Committee on Finance</w:t>
          </w:r>
        </w:sdtContent>
      </w:sdt>
      <w:r w:rsidRPr="00195BED">
        <w:rPr>
          <w:color w:val="auto"/>
        </w:rPr>
        <w:t>]</w:t>
      </w:r>
    </w:p>
    <w:p w14:paraId="2EC031AE" w14:textId="4253CE1B" w:rsidR="00303684" w:rsidRPr="00195BED" w:rsidRDefault="0000526A" w:rsidP="00CC1F3B">
      <w:pPr>
        <w:pStyle w:val="TitleSection"/>
        <w:rPr>
          <w:color w:val="auto"/>
        </w:rPr>
      </w:pPr>
      <w:r w:rsidRPr="00195BED">
        <w:rPr>
          <w:color w:val="auto"/>
        </w:rPr>
        <w:lastRenderedPageBreak/>
        <w:t>A BILL</w:t>
      </w:r>
      <w:r w:rsidR="007606A5" w:rsidRPr="00195BED">
        <w:rPr>
          <w:color w:val="auto"/>
        </w:rPr>
        <w:t xml:space="preserve"> to amend an</w:t>
      </w:r>
      <w:r w:rsidR="00875F24" w:rsidRPr="00195BED">
        <w:rPr>
          <w:color w:val="auto"/>
        </w:rPr>
        <w:t>d</w:t>
      </w:r>
      <w:r w:rsidR="007606A5" w:rsidRPr="00195BED">
        <w:rPr>
          <w:color w:val="auto"/>
        </w:rPr>
        <w:t xml:space="preserve"> reenact §16-13A-1a</w:t>
      </w:r>
      <w:r w:rsidR="00383DFA">
        <w:rPr>
          <w:color w:val="auto"/>
        </w:rPr>
        <w:t>, §24-1-1, and §24-1-3</w:t>
      </w:r>
      <w:r w:rsidR="007606A5" w:rsidRPr="00195BED">
        <w:rPr>
          <w:color w:val="auto"/>
        </w:rPr>
        <w:t xml:space="preserve"> of the Code of West Virginia, 1931, as amended, relating to </w:t>
      </w:r>
      <w:r w:rsidR="004D28B3" w:rsidRPr="004D28B3">
        <w:rPr>
          <w:color w:val="auto"/>
        </w:rPr>
        <w:t xml:space="preserve">increasing the oversight and regulatory authority of the Public Service Commission over </w:t>
      </w:r>
      <w:r w:rsidR="008367AC">
        <w:rPr>
          <w:color w:val="auto"/>
        </w:rPr>
        <w:t>p</w:t>
      </w:r>
      <w:r w:rsidR="004D28B3" w:rsidRPr="004D28B3">
        <w:rPr>
          <w:color w:val="auto"/>
        </w:rPr>
        <w:t xml:space="preserve">ublic </w:t>
      </w:r>
      <w:r w:rsidR="008367AC">
        <w:rPr>
          <w:color w:val="auto"/>
        </w:rPr>
        <w:t>s</w:t>
      </w:r>
      <w:r w:rsidR="004D28B3" w:rsidRPr="004D28B3">
        <w:rPr>
          <w:color w:val="auto"/>
        </w:rPr>
        <w:t xml:space="preserve">ervice </w:t>
      </w:r>
      <w:r w:rsidR="008367AC">
        <w:rPr>
          <w:color w:val="auto"/>
        </w:rPr>
        <w:t>d</w:t>
      </w:r>
      <w:r w:rsidR="004D28B3" w:rsidRPr="004D28B3">
        <w:rPr>
          <w:color w:val="auto"/>
        </w:rPr>
        <w:t xml:space="preserve">istricts; </w:t>
      </w:r>
      <w:r w:rsidR="00A870F5">
        <w:rPr>
          <w:color w:val="auto"/>
        </w:rPr>
        <w:t xml:space="preserve">and </w:t>
      </w:r>
      <w:r w:rsidR="004D28B3" w:rsidRPr="004D28B3">
        <w:rPr>
          <w:color w:val="auto"/>
        </w:rPr>
        <w:t>providing for structured guidelines, mandatory auditing, continuing education requirements, regular inspections, and funding transparency.</w:t>
      </w:r>
    </w:p>
    <w:p w14:paraId="1E3EB7F4" w14:textId="77777777" w:rsidR="00303684" w:rsidRPr="00195BED" w:rsidRDefault="00303684" w:rsidP="00CC1F3B">
      <w:pPr>
        <w:pStyle w:val="EnactingClause"/>
        <w:rPr>
          <w:color w:val="auto"/>
        </w:rPr>
      </w:pPr>
      <w:r w:rsidRPr="00195BED">
        <w:rPr>
          <w:color w:val="auto"/>
        </w:rPr>
        <w:t>Be it enacted by the Legislature of West Virginia:</w:t>
      </w:r>
    </w:p>
    <w:p w14:paraId="6723DA03" w14:textId="77777777" w:rsidR="003C6034" w:rsidRPr="00195BED" w:rsidRDefault="003C6034" w:rsidP="00CC1F3B">
      <w:pPr>
        <w:pStyle w:val="EnactingClause"/>
        <w:rPr>
          <w:color w:val="auto"/>
        </w:rPr>
        <w:sectPr w:rsidR="003C6034" w:rsidRPr="00195BED" w:rsidSect="00CB66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E6D23D" w14:textId="77777777" w:rsidR="00CB6644" w:rsidRDefault="00CB6644" w:rsidP="009A6074">
      <w:pPr>
        <w:pStyle w:val="ChapterHeading"/>
        <w:sectPr w:rsidR="00CB6644" w:rsidSect="00CB6644">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121251FC" w14:textId="51F53091" w:rsidR="007606A5" w:rsidRPr="00195BED" w:rsidRDefault="007606A5" w:rsidP="00AF56F8">
      <w:pPr>
        <w:pStyle w:val="ArticleHeading"/>
        <w:rPr>
          <w:color w:val="auto"/>
        </w:rPr>
        <w:sectPr w:rsidR="007606A5" w:rsidRPr="00195BED" w:rsidSect="00CB6644">
          <w:type w:val="continuous"/>
          <w:pgSz w:w="12240" w:h="15840" w:code="1"/>
          <w:pgMar w:top="1440" w:right="1440" w:bottom="1440" w:left="1440" w:header="720" w:footer="720" w:gutter="0"/>
          <w:lnNumType w:countBy="1" w:restart="newSection"/>
          <w:cols w:space="720"/>
          <w:titlePg/>
          <w:docGrid w:linePitch="360"/>
        </w:sectPr>
      </w:pPr>
      <w:r w:rsidRPr="00195BED">
        <w:rPr>
          <w:color w:val="auto"/>
        </w:rPr>
        <w:t>ARTICLE 13A. PUBLIC SERVICE DISTRICTS.</w:t>
      </w:r>
    </w:p>
    <w:p w14:paraId="6165087C" w14:textId="1A9C9927" w:rsidR="007606A5" w:rsidRPr="00195BED" w:rsidRDefault="007606A5" w:rsidP="00AC713A">
      <w:pPr>
        <w:pStyle w:val="SectionHeading"/>
        <w:rPr>
          <w:color w:val="auto"/>
        </w:rPr>
      </w:pPr>
      <w:r w:rsidRPr="00195BED">
        <w:rPr>
          <w:color w:val="auto"/>
        </w:rPr>
        <w:t>§16-13A</w:t>
      </w:r>
      <w:r w:rsidRPr="00617A18">
        <w:rPr>
          <w:color w:val="auto"/>
        </w:rPr>
        <w:t xml:space="preserve">-1a. Jurisdiction </w:t>
      </w:r>
      <w:r w:rsidR="00617A18" w:rsidRPr="00617A18">
        <w:rPr>
          <w:color w:val="auto"/>
          <w:u w:val="single"/>
        </w:rPr>
        <w:t>and</w:t>
      </w:r>
      <w:r w:rsidR="00617A18">
        <w:rPr>
          <w:color w:val="auto"/>
        </w:rPr>
        <w:t xml:space="preserve"> </w:t>
      </w:r>
      <w:r w:rsidR="00617A18">
        <w:rPr>
          <w:color w:val="auto"/>
          <w:u w:val="single"/>
        </w:rPr>
        <w:t>d</w:t>
      </w:r>
      <w:r w:rsidR="00617A18" w:rsidRPr="00CB6644">
        <w:rPr>
          <w:color w:val="auto"/>
          <w:u w:val="single"/>
        </w:rPr>
        <w:t>uties and responsibilities</w:t>
      </w:r>
      <w:r w:rsidR="00617A18" w:rsidRPr="00617A18">
        <w:rPr>
          <w:color w:val="auto"/>
        </w:rPr>
        <w:t xml:space="preserve"> </w:t>
      </w:r>
      <w:r w:rsidRPr="00617A18">
        <w:rPr>
          <w:color w:val="auto"/>
        </w:rPr>
        <w:t>of the</w:t>
      </w:r>
      <w:r w:rsidR="00CB6644">
        <w:rPr>
          <w:color w:val="auto"/>
        </w:rPr>
        <w:t xml:space="preserve"> </w:t>
      </w:r>
      <w:r w:rsidRPr="00195BED">
        <w:rPr>
          <w:color w:val="auto"/>
        </w:rPr>
        <w:t>Public Service Commission.</w:t>
      </w:r>
    </w:p>
    <w:p w14:paraId="7C036E56" w14:textId="77777777" w:rsidR="007606A5" w:rsidRPr="00617A18" w:rsidRDefault="007606A5" w:rsidP="00AC713A">
      <w:pPr>
        <w:pStyle w:val="SectionBody"/>
        <w:rPr>
          <w:color w:val="auto"/>
        </w:rPr>
      </w:pPr>
      <w:r w:rsidRPr="00617A18">
        <w:rPr>
          <w:color w:val="auto"/>
        </w:rPr>
        <w:t>The jurisdiction of the Public Service Commission relating to public service districts shall be expanded to include the following powers and the powers shall be in addition to all other powers of the Public Service Commission set forth in this code:</w:t>
      </w:r>
    </w:p>
    <w:p w14:paraId="2AACCBA9" w14:textId="455FB4BA" w:rsidR="007606A5" w:rsidRPr="00617A18" w:rsidRDefault="007606A5" w:rsidP="00AC713A">
      <w:pPr>
        <w:pStyle w:val="SectionBody"/>
        <w:rPr>
          <w:color w:val="auto"/>
        </w:rPr>
      </w:pPr>
      <w:r w:rsidRPr="00617A18">
        <w:rPr>
          <w:color w:val="auto"/>
        </w:rPr>
        <w:t xml:space="preserve">(a) To study, modify, approve, deny or amend the plans created under </w:t>
      </w:r>
      <w:r w:rsidR="00F80150" w:rsidRPr="00617A18">
        <w:rPr>
          <w:color w:val="auto"/>
        </w:rPr>
        <w:t>§16-13A-1b of this code</w:t>
      </w:r>
      <w:r w:rsidRPr="00617A18">
        <w:rPr>
          <w:color w:val="auto"/>
        </w:rPr>
        <w:t xml:space="preserve"> for consolidation or merger of public service districts and their facilities, personnel or administration;</w:t>
      </w:r>
    </w:p>
    <w:p w14:paraId="420DD3F5" w14:textId="74EA8F5C" w:rsidR="007606A5" w:rsidRPr="00617A18" w:rsidRDefault="007606A5" w:rsidP="00AC713A">
      <w:pPr>
        <w:pStyle w:val="SectionBody"/>
        <w:rPr>
          <w:color w:val="auto"/>
        </w:rPr>
      </w:pPr>
      <w:r w:rsidRPr="00617A18">
        <w:rPr>
          <w:color w:val="auto"/>
        </w:rPr>
        <w:t>(b) To petition the appropriate circuit court for the removal of a public service district board member or members; and</w:t>
      </w:r>
      <w:r w:rsidR="00F80150" w:rsidRPr="00617A18">
        <w:rPr>
          <w:color w:val="auto"/>
        </w:rPr>
        <w:t xml:space="preserve"> </w:t>
      </w:r>
    </w:p>
    <w:p w14:paraId="36DAE49C" w14:textId="7049FDCA" w:rsidR="00CB6644" w:rsidRPr="00617A18" w:rsidRDefault="007606A5" w:rsidP="00AC713A">
      <w:pPr>
        <w:pStyle w:val="SectionBody"/>
        <w:rPr>
          <w:color w:val="auto"/>
        </w:rPr>
      </w:pPr>
      <w:r w:rsidRPr="00617A18">
        <w:rPr>
          <w:color w:val="auto"/>
        </w:rPr>
        <w:t>(c) To create by general order a separate division within the Public Service Commission to provide assistance to public service districts in technological, operational, financial and regulatory matters, including, upon written request of the public service board, assistance to the board in deliberations regarding a proposed rate change or project</w:t>
      </w:r>
      <w:r w:rsidR="00CB6644" w:rsidRPr="00617A18">
        <w:rPr>
          <w:color w:val="auto"/>
        </w:rPr>
        <w:t>.</w:t>
      </w:r>
    </w:p>
    <w:p w14:paraId="7E5556E1" w14:textId="28960F44" w:rsidR="00CB6644" w:rsidRPr="00CB6644" w:rsidRDefault="00CB6644" w:rsidP="00CB6644">
      <w:pPr>
        <w:ind w:firstLine="750"/>
        <w:jc w:val="both"/>
        <w:outlineLvl w:val="4"/>
        <w:rPr>
          <w:rFonts w:cs="Arial"/>
          <w:color w:val="auto"/>
          <w:u w:val="single"/>
        </w:rPr>
      </w:pPr>
      <w:r w:rsidRPr="00CB6644">
        <w:rPr>
          <w:rFonts w:cs="Arial"/>
          <w:color w:val="auto"/>
          <w:u w:val="single"/>
        </w:rPr>
        <w:t>(a) Each Public Service District shall comply with the enhanced oversight provisions outlined in §24-1-3</w:t>
      </w:r>
      <w:r>
        <w:rPr>
          <w:rFonts w:cs="Arial"/>
          <w:color w:val="auto"/>
          <w:u w:val="single"/>
        </w:rPr>
        <w:t xml:space="preserve"> of this code</w:t>
      </w:r>
      <w:r w:rsidRPr="00CB6644">
        <w:rPr>
          <w:rFonts w:cs="Arial"/>
          <w:color w:val="auto"/>
          <w:u w:val="single"/>
        </w:rPr>
        <w:t>, including but not limited to:</w:t>
      </w:r>
    </w:p>
    <w:p w14:paraId="2AF2F03F" w14:textId="77777777" w:rsidR="00CB6644" w:rsidRPr="00CB6644" w:rsidRDefault="00CB6644" w:rsidP="00CB6644">
      <w:pPr>
        <w:ind w:firstLine="750"/>
        <w:jc w:val="both"/>
        <w:rPr>
          <w:rFonts w:cs="Arial"/>
          <w:color w:val="auto"/>
          <w:u w:val="single"/>
        </w:rPr>
      </w:pPr>
      <w:r w:rsidRPr="00CB6644">
        <w:rPr>
          <w:rFonts w:cs="Arial"/>
          <w:color w:val="auto"/>
          <w:u w:val="single"/>
        </w:rPr>
        <w:t>1. Adopting and implementing PSC-approved operational guidelines.</w:t>
      </w:r>
    </w:p>
    <w:p w14:paraId="44F77A20" w14:textId="77777777" w:rsidR="00CB6644" w:rsidRPr="00CB6644" w:rsidRDefault="00CB6644" w:rsidP="00CB6644">
      <w:pPr>
        <w:ind w:firstLine="750"/>
        <w:jc w:val="both"/>
        <w:rPr>
          <w:rFonts w:cs="Arial"/>
          <w:color w:val="auto"/>
          <w:u w:val="single"/>
        </w:rPr>
      </w:pPr>
      <w:r w:rsidRPr="00CB6644">
        <w:rPr>
          <w:rFonts w:cs="Arial"/>
          <w:color w:val="auto"/>
          <w:u w:val="single"/>
        </w:rPr>
        <w:t>2. Submitting to mandatory biennial audits and annual financial transparency reports.</w:t>
      </w:r>
    </w:p>
    <w:p w14:paraId="65150446" w14:textId="77777777" w:rsidR="00CB6644" w:rsidRPr="00CB6644" w:rsidRDefault="00CB6644" w:rsidP="00CB6644">
      <w:pPr>
        <w:ind w:firstLine="750"/>
        <w:jc w:val="both"/>
        <w:rPr>
          <w:rFonts w:cs="Arial"/>
          <w:color w:val="auto"/>
          <w:u w:val="single"/>
        </w:rPr>
      </w:pPr>
      <w:r w:rsidRPr="00CB6644">
        <w:rPr>
          <w:rFonts w:cs="Arial"/>
          <w:color w:val="auto"/>
          <w:u w:val="single"/>
        </w:rPr>
        <w:lastRenderedPageBreak/>
        <w:t>3. Ensuring that board members and senior management complete the required continuing education programs.</w:t>
      </w:r>
    </w:p>
    <w:p w14:paraId="7251EBC9" w14:textId="77777777" w:rsidR="00CB6644" w:rsidRPr="00CB6644" w:rsidRDefault="00CB6644" w:rsidP="00CB6644">
      <w:pPr>
        <w:ind w:firstLine="750"/>
        <w:jc w:val="both"/>
        <w:rPr>
          <w:rFonts w:cs="Arial"/>
          <w:color w:val="auto"/>
          <w:u w:val="single"/>
        </w:rPr>
      </w:pPr>
      <w:r w:rsidRPr="00CB6644">
        <w:rPr>
          <w:rFonts w:cs="Arial"/>
          <w:color w:val="auto"/>
          <w:u w:val="single"/>
        </w:rPr>
        <w:t>4. Allowing the PSC to conduct scheduled and unscheduled inspections as needed.</w:t>
      </w:r>
    </w:p>
    <w:p w14:paraId="0681048D" w14:textId="6FF99B98" w:rsidR="00CB6644" w:rsidRPr="00CB6644" w:rsidRDefault="00CB6644" w:rsidP="00CB6644">
      <w:pPr>
        <w:ind w:firstLine="750"/>
        <w:jc w:val="both"/>
        <w:rPr>
          <w:rFonts w:cs="Arial"/>
          <w:color w:val="auto"/>
          <w:u w:val="single"/>
        </w:rPr>
        <w:sectPr w:rsidR="00CB6644" w:rsidRPr="00CB6644" w:rsidSect="00CB6644">
          <w:type w:val="continuous"/>
          <w:pgSz w:w="12240" w:h="15840" w:code="1"/>
          <w:pgMar w:top="1440" w:right="1440" w:bottom="1440" w:left="1440" w:header="720" w:footer="720" w:gutter="0"/>
          <w:lnNumType w:countBy="1" w:restart="newSection"/>
          <w:cols w:space="720"/>
          <w:titlePg/>
          <w:docGrid w:linePitch="360"/>
        </w:sectPr>
      </w:pPr>
      <w:r w:rsidRPr="00CB6644">
        <w:rPr>
          <w:rFonts w:cs="Arial"/>
          <w:color w:val="auto"/>
          <w:u w:val="single"/>
        </w:rPr>
        <w:t>(b) Any Public Service District failing to comply with the provisions of this article may be subject to fines, corrective action requirements, and potential management restructuring as determined by the PSC.</w:t>
      </w:r>
    </w:p>
    <w:p w14:paraId="73382F48" w14:textId="77777777" w:rsidR="00CB6644" w:rsidRDefault="00CB6644" w:rsidP="00BA6197">
      <w:pPr>
        <w:pStyle w:val="ChapterHeading"/>
        <w:sectPr w:rsidR="00CB6644" w:rsidSect="00CB6644">
          <w:type w:val="continuous"/>
          <w:pgSz w:w="12240" w:h="15840" w:code="1"/>
          <w:pgMar w:top="1440" w:right="1440" w:bottom="1440" w:left="1440" w:header="720" w:footer="720" w:gutter="0"/>
          <w:lnNumType w:countBy="1" w:restart="newSection"/>
          <w:cols w:space="720"/>
          <w:titlePg/>
          <w:docGrid w:linePitch="360"/>
        </w:sectPr>
      </w:pPr>
      <w:r>
        <w:t>CHAPTER 24. PUBLIC SERVICE COMMISSION.</w:t>
      </w:r>
    </w:p>
    <w:p w14:paraId="2671D391" w14:textId="1D7FB89D" w:rsidR="00CB6644" w:rsidRDefault="00CB6644" w:rsidP="000F1E9B">
      <w:pPr>
        <w:suppressLineNumbers/>
        <w:ind w:left="720" w:hanging="720"/>
        <w:jc w:val="both"/>
        <w:outlineLvl w:val="1"/>
        <w:sectPr w:rsidR="00CB6644" w:rsidSect="00CB6644">
          <w:type w:val="continuous"/>
          <w:pgSz w:w="12240" w:h="15840" w:code="1"/>
          <w:pgMar w:top="1440" w:right="1440" w:bottom="1440" w:left="1440" w:header="720" w:footer="720" w:gutter="0"/>
          <w:lnNumType w:countBy="1" w:restart="newSection"/>
          <w:cols w:space="720"/>
          <w:titlePg/>
          <w:docGrid w:linePitch="360"/>
        </w:sectPr>
      </w:pPr>
      <w:r w:rsidRPr="000F1E9B">
        <w:rPr>
          <w:rFonts w:cs="Arial"/>
          <w:b/>
          <w:color w:val="auto"/>
          <w:sz w:val="24"/>
        </w:rPr>
        <w:t>ARTICLE 1. GENERAL PROVISIONS</w:t>
      </w:r>
      <w:r>
        <w:t>.</w:t>
      </w:r>
    </w:p>
    <w:p w14:paraId="23EF6BFE" w14:textId="77777777" w:rsidR="0095132B" w:rsidRDefault="00CB6644" w:rsidP="00642D7E">
      <w:pPr>
        <w:pStyle w:val="SectionHeading"/>
        <w:sectPr w:rsidR="0095132B" w:rsidSect="00CB6644">
          <w:type w:val="continuous"/>
          <w:pgSz w:w="12240" w:h="15840" w:code="1"/>
          <w:pgMar w:top="1440" w:right="1440" w:bottom="1440" w:left="1440" w:header="720" w:footer="720" w:gutter="0"/>
          <w:lnNumType w:countBy="1" w:restart="newSection"/>
          <w:cols w:space="720"/>
          <w:titlePg/>
          <w:docGrid w:linePitch="360"/>
        </w:sectPr>
      </w:pPr>
      <w:r>
        <w:t>§24</w:t>
      </w:r>
      <w:r w:rsidRPr="002B30C1">
        <w:t>-</w:t>
      </w:r>
      <w:r>
        <w:t>1</w:t>
      </w:r>
      <w:r w:rsidRPr="002B30C1">
        <w:t>-</w:t>
      </w:r>
      <w:r>
        <w:t xml:space="preserve">1. Legislative </w:t>
      </w:r>
      <w:r w:rsidR="000F1E9B" w:rsidRPr="000F1E9B">
        <w:rPr>
          <w:color w:val="auto"/>
        </w:rPr>
        <w:t>findings</w:t>
      </w:r>
      <w:r w:rsidR="000F1E9B">
        <w:t xml:space="preserve"> </w:t>
      </w:r>
      <w:r w:rsidRPr="000F1E9B">
        <w:t>purpose</w:t>
      </w:r>
      <w:r w:rsidR="000F1E9B">
        <w:t xml:space="preserve"> </w:t>
      </w:r>
      <w:r w:rsidRPr="00617A18">
        <w:t>and policy; plan for internal reorganization; promulgation of plan as rule; cooperation with Joint Committee on Government and Finance</w:t>
      </w:r>
      <w:r w:rsidR="000F1E9B" w:rsidRPr="00617A18">
        <w:t>.</w:t>
      </w:r>
    </w:p>
    <w:p w14:paraId="2DD3F798" w14:textId="77777777" w:rsidR="00CB6644" w:rsidRPr="00617A18" w:rsidRDefault="00CB6644" w:rsidP="00642D7E">
      <w:pPr>
        <w:pStyle w:val="SectionBody"/>
        <w:rPr>
          <w:rFonts w:eastAsia="MingLiU-ExtB" w:cs="Arial"/>
        </w:rPr>
      </w:pPr>
      <w:r w:rsidRPr="00617A18">
        <w:rPr>
          <w:rFonts w:eastAsia="MingLiU-ExtB" w:cs="Arial"/>
        </w:rPr>
        <w:t>(a) It is the purpose and policy of the Legislature in enacting this chapter to confer upon the Public Service Commission of this state the authority and duty to enforce and regulate the practices, services and rates of public utilities in order to:</w:t>
      </w:r>
    </w:p>
    <w:p w14:paraId="37CE5F81" w14:textId="77777777" w:rsidR="00CB6644" w:rsidRPr="00617A18" w:rsidRDefault="00CB6644" w:rsidP="00642D7E">
      <w:pPr>
        <w:pStyle w:val="SectionBody"/>
        <w:rPr>
          <w:rFonts w:eastAsia="MingLiU-ExtB" w:cs="Arial"/>
        </w:rPr>
      </w:pPr>
      <w:r w:rsidRPr="00617A18">
        <w:rPr>
          <w:rFonts w:eastAsia="MingLiU-ExtB" w:cs="Arial"/>
        </w:rPr>
        <w:t>(1) Ensure fair and prompt regulation of public utilities in the interest of the using and consuming public;</w:t>
      </w:r>
    </w:p>
    <w:p w14:paraId="0332B72D" w14:textId="77777777" w:rsidR="00CB6644" w:rsidRPr="00617A18" w:rsidRDefault="00CB6644" w:rsidP="00642D7E">
      <w:pPr>
        <w:pStyle w:val="SectionBody"/>
        <w:rPr>
          <w:rFonts w:eastAsia="MingLiU-ExtB" w:cs="Arial"/>
        </w:rPr>
      </w:pPr>
      <w:r w:rsidRPr="00617A18">
        <w:rPr>
          <w:rFonts w:eastAsia="MingLiU-ExtB" w:cs="Arial"/>
        </w:rPr>
        <w:t>(2) Provide the availability of adequate, economical and reliable utility services throughout the state;</w:t>
      </w:r>
    </w:p>
    <w:p w14:paraId="4BA9EE9F" w14:textId="77777777" w:rsidR="00CB6644" w:rsidRPr="00617A18" w:rsidRDefault="00CB6644" w:rsidP="00642D7E">
      <w:pPr>
        <w:pStyle w:val="SectionBody"/>
        <w:rPr>
          <w:rFonts w:eastAsia="MingLiU-ExtB" w:cs="Arial"/>
        </w:rPr>
      </w:pPr>
      <w:r w:rsidRPr="00617A18">
        <w:rPr>
          <w:rFonts w:eastAsia="MingLiU-ExtB" w:cs="Arial"/>
        </w:rPr>
        <w:t>(3) Encourage the well</w:t>
      </w:r>
      <w:r w:rsidRPr="00617A18">
        <w:t>-</w:t>
      </w:r>
      <w:r w:rsidRPr="00617A18">
        <w:rPr>
          <w:rFonts w:eastAsia="MingLiU-ExtB" w:cs="Arial"/>
        </w:rPr>
        <w:t>planned development of utility resources in a manner consistent with state needs and in ways consistent with the productive use of the state</w:t>
      </w:r>
      <w:r w:rsidRPr="00617A18">
        <w:rPr>
          <w:rFonts w:eastAsia="MingLiU-ExtB" w:cs="Arial"/>
        </w:rPr>
        <w:sym w:font="Arial" w:char="0027"/>
      </w:r>
      <w:r w:rsidRPr="00617A18">
        <w:rPr>
          <w:rFonts w:eastAsia="MingLiU-ExtB" w:cs="Arial"/>
        </w:rPr>
        <w:t>s energy resources, such as coal;</w:t>
      </w:r>
    </w:p>
    <w:p w14:paraId="51342939" w14:textId="1ABD8FBA" w:rsidR="00CB6644" w:rsidRPr="00617A18" w:rsidRDefault="00CB6644" w:rsidP="00642D7E">
      <w:pPr>
        <w:pStyle w:val="SectionBody"/>
        <w:rPr>
          <w:rFonts w:eastAsia="MingLiU-ExtB" w:cs="Arial"/>
        </w:rPr>
      </w:pPr>
      <w:r w:rsidRPr="00617A18">
        <w:rPr>
          <w:rFonts w:eastAsia="MingLiU-ExtB" w:cs="Arial"/>
        </w:rPr>
        <w:t xml:space="preserve">(4) Ensure that rates and charges for utility services are just, reasonable, applied without unjust discrimination or preference, applied in a manner consistent with the purposes and policies set forth in </w:t>
      </w:r>
      <w:r w:rsidR="0050793B">
        <w:rPr>
          <w:rFonts w:eastAsia="MingLiU-ExtB" w:cs="Arial"/>
        </w:rPr>
        <w:t xml:space="preserve">§24-2A-1 et seq. </w:t>
      </w:r>
      <w:r w:rsidRPr="00617A18">
        <w:rPr>
          <w:rFonts w:eastAsia="MingLiU-ExtB" w:cs="Arial"/>
        </w:rPr>
        <w:t xml:space="preserve">of this </w:t>
      </w:r>
      <w:r w:rsidR="0050793B">
        <w:rPr>
          <w:rFonts w:eastAsia="MingLiU-ExtB" w:cs="Arial"/>
        </w:rPr>
        <w:t>code</w:t>
      </w:r>
      <w:r w:rsidRPr="00617A18">
        <w:rPr>
          <w:rFonts w:eastAsia="MingLiU-ExtB" w:cs="Arial"/>
        </w:rPr>
        <w:t xml:space="preserve"> and based primarily on the costs of providing these services;</w:t>
      </w:r>
    </w:p>
    <w:p w14:paraId="591E49EB" w14:textId="77777777" w:rsidR="00CB6644" w:rsidRPr="00617A18" w:rsidRDefault="00CB6644" w:rsidP="00642D7E">
      <w:pPr>
        <w:pStyle w:val="SectionBody"/>
        <w:rPr>
          <w:rFonts w:eastAsia="MingLiU-ExtB" w:cs="Arial"/>
        </w:rPr>
      </w:pPr>
      <w:r w:rsidRPr="00617A18">
        <w:rPr>
          <w:rFonts w:eastAsia="MingLiU-ExtB" w:cs="Arial"/>
        </w:rPr>
        <w:lastRenderedPageBreak/>
        <w:t>(5) Encourage energy conservation and the effective and efficient management of regulated utility enterprises; and</w:t>
      </w:r>
    </w:p>
    <w:p w14:paraId="7A06B0E2" w14:textId="77777777" w:rsidR="00CB6644" w:rsidRPr="00617A18" w:rsidRDefault="00CB6644" w:rsidP="00642D7E">
      <w:pPr>
        <w:pStyle w:val="SectionBody"/>
        <w:rPr>
          <w:rFonts w:eastAsia="MingLiU-ExtB" w:cs="Arial"/>
        </w:rPr>
      </w:pPr>
      <w:r w:rsidRPr="00617A18">
        <w:rPr>
          <w:rFonts w:eastAsia="MingLiU-ExtB" w:cs="Arial"/>
        </w:rPr>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6DBCB93F" w14:textId="77777777" w:rsidR="00CB6644" w:rsidRPr="00617A18" w:rsidRDefault="00CB6644" w:rsidP="00642D7E">
      <w:pPr>
        <w:pStyle w:val="SectionBody"/>
        <w:rPr>
          <w:rFonts w:eastAsia="MingLiU-ExtB" w:cs="Arial"/>
        </w:rPr>
      </w:pPr>
      <w:r w:rsidRPr="00617A18">
        <w:rPr>
          <w:rFonts w:eastAsia="MingLiU-ExtB" w:cs="Arial"/>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617A18">
        <w:rPr>
          <w:rFonts w:eastAsia="MingLiU-ExtB" w:cs="Arial"/>
        </w:rPr>
        <w:sym w:font="Arial" w:char="0027"/>
      </w:r>
      <w:r w:rsidRPr="00617A18">
        <w:rPr>
          <w:rFonts w:eastAsia="MingLiU-ExtB" w:cs="Arial"/>
        </w:rPr>
        <w:t>s economy and the interests of the utilities subject to its jurisdiction in its deliberations and decisions.</w:t>
      </w:r>
    </w:p>
    <w:p w14:paraId="7C1B9C7F" w14:textId="77777777" w:rsidR="00CB6644" w:rsidRPr="00617A18" w:rsidRDefault="00CB6644" w:rsidP="00642D7E">
      <w:pPr>
        <w:pStyle w:val="SectionBody"/>
        <w:rPr>
          <w:rFonts w:eastAsia="MingLiU-ExtB" w:cs="Arial"/>
        </w:rPr>
      </w:pPr>
      <w:r w:rsidRPr="00617A18">
        <w:rPr>
          <w:rFonts w:eastAsia="MingLiU-ExtB" w:cs="Arial"/>
        </w:rPr>
        <w:t>(c) The Legislature directs the Public Service Commission to identify, explore and consider the potential benefits or risks associated with emerging and state</w:t>
      </w:r>
      <w:r w:rsidRPr="00617A18">
        <w:t>-</w:t>
      </w:r>
      <w:r w:rsidRPr="00617A18">
        <w:rPr>
          <w:rFonts w:eastAsia="MingLiU-ExtB" w:cs="Arial"/>
        </w:rPr>
        <w:t>of</w:t>
      </w:r>
      <w:r w:rsidRPr="00617A18">
        <w:t>-</w:t>
      </w:r>
      <w:r w:rsidRPr="00617A18">
        <w:rPr>
          <w:rFonts w:eastAsia="MingLiU-ExtB" w:cs="Arial"/>
        </w:rPr>
        <w:t>the</w:t>
      </w:r>
      <w:r w:rsidRPr="00617A18">
        <w:t>-</w:t>
      </w:r>
      <w:r w:rsidRPr="00617A18">
        <w:rPr>
          <w:rFonts w:eastAsia="MingLiU-ExtB" w:cs="Arial"/>
        </w:rPr>
        <w:t>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4A4FA2A8" w14:textId="3BD46985" w:rsidR="00CB6644" w:rsidRPr="00617A18" w:rsidRDefault="00CB6644" w:rsidP="00642D7E">
      <w:pPr>
        <w:pStyle w:val="SectionBody"/>
        <w:rPr>
          <w:rFonts w:eastAsia="MingLiU-ExtB" w:cs="Arial"/>
        </w:rPr>
      </w:pPr>
      <w:r w:rsidRPr="00617A18">
        <w:rPr>
          <w:rFonts w:eastAsia="MingLiU-ExtB" w:cs="Arial"/>
        </w:rPr>
        <w:t xml:space="preserve">(d)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w:t>
      </w:r>
      <w:r w:rsidR="0074329C">
        <w:rPr>
          <w:rFonts w:eastAsia="MingLiU-ExtB" w:cs="Arial"/>
        </w:rPr>
        <w:t xml:space="preserve">§4-3-1 </w:t>
      </w:r>
      <w:r w:rsidR="0074329C" w:rsidRPr="0074329C">
        <w:rPr>
          <w:rFonts w:eastAsia="MingLiU-ExtB" w:cs="Arial"/>
          <w:i/>
          <w:iCs/>
        </w:rPr>
        <w:t>et seq.</w:t>
      </w:r>
      <w:r w:rsidR="0074329C">
        <w:rPr>
          <w:rFonts w:eastAsia="MingLiU-ExtB" w:cs="Arial"/>
        </w:rPr>
        <w:t xml:space="preserve"> </w:t>
      </w:r>
      <w:r w:rsidRPr="00617A18">
        <w:rPr>
          <w:rFonts w:eastAsia="MingLiU-ExtB" w:cs="Arial"/>
        </w:rPr>
        <w:t>of this code, or a subcommittee designated by the joint committee, a management summary report which describes in a concise manner:</w:t>
      </w:r>
    </w:p>
    <w:p w14:paraId="6C1FDDDF" w14:textId="77777777" w:rsidR="00CB6644" w:rsidRPr="00617A18" w:rsidRDefault="00CB6644" w:rsidP="00642D7E">
      <w:pPr>
        <w:pStyle w:val="SectionBody"/>
        <w:rPr>
          <w:rFonts w:eastAsia="MingLiU-ExtB" w:cs="Arial"/>
        </w:rPr>
      </w:pPr>
      <w:r w:rsidRPr="00617A18">
        <w:rPr>
          <w:rFonts w:eastAsia="MingLiU-ExtB" w:cs="Arial"/>
        </w:rPr>
        <w:t>(1) The major activities of the commission for the year especially as such activities relate to the implementation of the provisions of this chapter;</w:t>
      </w:r>
    </w:p>
    <w:p w14:paraId="1D8FA1DC" w14:textId="77777777" w:rsidR="00CB6644" w:rsidRPr="00617A18" w:rsidRDefault="00CB6644" w:rsidP="00642D7E">
      <w:pPr>
        <w:pStyle w:val="SectionBody"/>
        <w:rPr>
          <w:rFonts w:eastAsia="MingLiU-ExtB" w:cs="Arial"/>
        </w:rPr>
      </w:pPr>
      <w:r w:rsidRPr="00617A18">
        <w:rPr>
          <w:rFonts w:eastAsia="MingLiU-ExtB" w:cs="Arial"/>
        </w:rPr>
        <w:t>(2) Important policy decisions reached and initiatives undertaken during the year;</w:t>
      </w:r>
    </w:p>
    <w:p w14:paraId="2A41337D" w14:textId="15FE24CF" w:rsidR="00CB6644" w:rsidRPr="00617A18" w:rsidRDefault="00CB6644" w:rsidP="00642D7E">
      <w:pPr>
        <w:pStyle w:val="SectionBody"/>
        <w:rPr>
          <w:rFonts w:eastAsia="MingLiU-ExtB" w:cs="Arial"/>
        </w:rPr>
      </w:pPr>
      <w:r w:rsidRPr="00617A18">
        <w:rPr>
          <w:rFonts w:eastAsia="MingLiU-ExtB" w:cs="Arial"/>
        </w:rPr>
        <w:lastRenderedPageBreak/>
        <w:t xml:space="preserve">(3) The current balance of supply and demand for natural gas and electric utility services in the state and forecast of the probable balance for the next </w:t>
      </w:r>
      <w:r w:rsidR="0074329C">
        <w:rPr>
          <w:rFonts w:eastAsia="MingLiU-ExtB" w:cs="Arial"/>
        </w:rPr>
        <w:t>10</w:t>
      </w:r>
      <w:r w:rsidRPr="00617A18">
        <w:rPr>
          <w:rFonts w:eastAsia="MingLiU-ExtB" w:cs="Arial"/>
        </w:rPr>
        <w:t xml:space="preserve"> years; and</w:t>
      </w:r>
    </w:p>
    <w:p w14:paraId="22610F97" w14:textId="77777777" w:rsidR="00CB6644" w:rsidRPr="00617A18" w:rsidRDefault="00CB6644" w:rsidP="00642D7E">
      <w:pPr>
        <w:pStyle w:val="SectionBody"/>
        <w:rPr>
          <w:rFonts w:eastAsia="MingLiU-ExtB" w:cs="Arial"/>
        </w:rPr>
      </w:pPr>
      <w:r w:rsidRPr="00617A18">
        <w:rPr>
          <w:rFonts w:eastAsia="MingLiU-ExtB" w:cs="Arial"/>
        </w:rPr>
        <w:t>(4) Other information considered by the commission to be important including recommendations for statutory reform and the reasons for such recommendations.</w:t>
      </w:r>
    </w:p>
    <w:p w14:paraId="009FCAC8" w14:textId="77777777" w:rsidR="00CB6644" w:rsidRPr="00617A18" w:rsidRDefault="00CB6644" w:rsidP="00642D7E">
      <w:pPr>
        <w:pStyle w:val="SectionBody"/>
        <w:rPr>
          <w:rFonts w:eastAsia="MingLiU-ExtB" w:cs="Arial"/>
        </w:rPr>
      </w:pPr>
      <w:r w:rsidRPr="00617A18">
        <w:rPr>
          <w:rFonts w:eastAsia="MingLiU-ExtB" w:cs="Arial"/>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0D33139B" w14:textId="77777777" w:rsidR="00CB6644" w:rsidRPr="00617A18" w:rsidRDefault="00CB6644" w:rsidP="00642D7E">
      <w:pPr>
        <w:pStyle w:val="SectionBody"/>
        <w:rPr>
          <w:rFonts w:eastAsia="MingLiU-ExtB" w:cs="Arial"/>
        </w:rPr>
      </w:pPr>
      <w:r w:rsidRPr="00617A18">
        <w:rPr>
          <w:rFonts w:eastAsia="MingLiU-ExtB" w:cs="Arial"/>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7B83D695" w14:textId="77777777" w:rsidR="00CB6644" w:rsidRPr="00617A18" w:rsidRDefault="00CB6644" w:rsidP="00642D7E">
      <w:pPr>
        <w:pStyle w:val="SectionBody"/>
        <w:rPr>
          <w:rFonts w:eastAsia="MingLiU-ExtB" w:cs="Arial"/>
        </w:rPr>
      </w:pPr>
      <w:r w:rsidRPr="00617A18">
        <w:rPr>
          <w:rFonts w:eastAsia="MingLiU-ExtB" w:cs="Arial"/>
        </w:rPr>
        <w:t>(2) The extent of the export and import of natural gas utility supplies in West Virginia.</w:t>
      </w:r>
    </w:p>
    <w:p w14:paraId="0BCBFD18" w14:textId="77777777" w:rsidR="00CB6644" w:rsidRPr="00617A18" w:rsidRDefault="00CB6644" w:rsidP="00642D7E">
      <w:pPr>
        <w:pStyle w:val="SectionBody"/>
        <w:rPr>
          <w:rFonts w:eastAsia="MingLiU-ExtB" w:cs="Arial"/>
        </w:rPr>
      </w:pPr>
      <w:r w:rsidRPr="00617A18">
        <w:rPr>
          <w:rFonts w:eastAsia="MingLiU-ExtB" w:cs="Arial"/>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2BB92D41" w14:textId="77777777" w:rsidR="00CB6644" w:rsidRPr="00617A18" w:rsidRDefault="00CB6644" w:rsidP="00642D7E">
      <w:pPr>
        <w:pStyle w:val="SectionBody"/>
        <w:rPr>
          <w:rFonts w:eastAsia="MingLiU-ExtB" w:cs="Arial"/>
        </w:rPr>
      </w:pPr>
      <w:r w:rsidRPr="00617A18">
        <w:rPr>
          <w:rFonts w:eastAsia="MingLiU-ExtB" w:cs="Arial"/>
        </w:rPr>
        <w:t xml:space="preserve">(f) No later than the first day of the regular session of the Legislature in the year 1980, the </w:t>
      </w:r>
      <w:r w:rsidRPr="00617A18">
        <w:rPr>
          <w:rFonts w:eastAsia="MingLiU-ExtB" w:cs="Arial"/>
        </w:rPr>
        <w:lastRenderedPageBreak/>
        <w:t>Public Service Commission shall submit to the Legislature a plan for internal reorganization which plan shall specifically address the following:</w:t>
      </w:r>
    </w:p>
    <w:p w14:paraId="7A09DE8B" w14:textId="621323DA" w:rsidR="00CB6644" w:rsidRPr="00617A18" w:rsidRDefault="00CB6644" w:rsidP="00642D7E">
      <w:pPr>
        <w:pStyle w:val="SectionBody"/>
        <w:rPr>
          <w:rFonts w:eastAsia="MingLiU-ExtB" w:cs="Arial"/>
        </w:rPr>
      </w:pPr>
      <w:r w:rsidRPr="00617A18">
        <w:rPr>
          <w:rFonts w:eastAsia="MingLiU-ExtB" w:cs="Arial"/>
        </w:rPr>
        <w:t xml:space="preserve">(1) A division within the Public Service Commission which shall include the office of the commissioners, the hearing examiners and such support staff as may be necessary to carry out the functions of </w:t>
      </w:r>
      <w:r w:rsidR="006360A9" w:rsidRPr="00617A18">
        <w:rPr>
          <w:rFonts w:eastAsia="MingLiU-ExtB" w:cs="Arial"/>
        </w:rPr>
        <w:t>decision making</w:t>
      </w:r>
      <w:r w:rsidRPr="00617A18">
        <w:rPr>
          <w:rFonts w:eastAsia="MingLiU-ExtB" w:cs="Arial"/>
        </w:rPr>
        <w:t xml:space="preserve"> and general supervision of the commission, which functions shall not include advocacy in cases before the commission;</w:t>
      </w:r>
    </w:p>
    <w:p w14:paraId="67AB62B8" w14:textId="77777777" w:rsidR="00CB6644" w:rsidRPr="00617A18" w:rsidRDefault="00CB6644" w:rsidP="00642D7E">
      <w:pPr>
        <w:pStyle w:val="SectionBody"/>
        <w:rPr>
          <w:rFonts w:eastAsia="MingLiU-ExtB" w:cs="Arial"/>
        </w:rPr>
      </w:pPr>
      <w:r w:rsidRPr="00617A18">
        <w:rPr>
          <w:rFonts w:eastAsia="MingLiU-ExtB" w:cs="Arial"/>
        </w:rPr>
        <w:t>(2) The creation of a division which shall act as an advocate for the position of and in the interest of all customers;</w:t>
      </w:r>
    </w:p>
    <w:p w14:paraId="34F72029" w14:textId="77777777" w:rsidR="00CB6644" w:rsidRPr="006360A9" w:rsidRDefault="00CB6644" w:rsidP="00642D7E">
      <w:pPr>
        <w:pStyle w:val="SectionBody"/>
        <w:rPr>
          <w:rFonts w:eastAsia="MingLiU-ExtB" w:cs="Arial"/>
        </w:rPr>
      </w:pPr>
      <w:r w:rsidRPr="006360A9">
        <w:rPr>
          <w:rFonts w:eastAsia="MingLiU-ExtB" w:cs="Arial"/>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07998D47" w14:textId="77777777" w:rsidR="00CB6644" w:rsidRPr="006360A9" w:rsidRDefault="00CB6644" w:rsidP="00642D7E">
      <w:pPr>
        <w:pStyle w:val="SectionBody"/>
        <w:rPr>
          <w:rFonts w:eastAsia="MingLiU-ExtB" w:cs="Arial"/>
        </w:rPr>
      </w:pPr>
      <w:r w:rsidRPr="006360A9">
        <w:rPr>
          <w:rFonts w:eastAsia="MingLiU-ExtB" w:cs="Arial"/>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28CDA21A" w14:textId="77777777" w:rsidR="00CB6644" w:rsidRPr="006360A9" w:rsidRDefault="00CB6644" w:rsidP="00642D7E">
      <w:pPr>
        <w:pStyle w:val="SectionBody"/>
        <w:rPr>
          <w:rFonts w:eastAsia="MingLiU-ExtB" w:cs="Arial"/>
        </w:rPr>
      </w:pPr>
      <w:r w:rsidRPr="006360A9">
        <w:rPr>
          <w:rFonts w:eastAsia="MingLiU-ExtB" w:cs="Arial"/>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73D099F5" w14:textId="77777777" w:rsidR="00CB6644" w:rsidRPr="006360A9" w:rsidRDefault="00CB6644" w:rsidP="00642D7E">
      <w:pPr>
        <w:pStyle w:val="SectionBody"/>
        <w:rPr>
          <w:rFonts w:eastAsia="MingLiU-ExtB" w:cs="Arial"/>
        </w:rPr>
      </w:pPr>
      <w:r w:rsidRPr="006360A9">
        <w:rPr>
          <w:rFonts w:eastAsia="MingLiU-ExtB" w:cs="Arial"/>
        </w:rPr>
        <w:t>(6) The manner in which the commission will strengthen its knowledge and independent capacity to analyze key conditions and trends in the industries it regulates extending from general industry analysis and supply</w:t>
      </w:r>
      <w:r w:rsidRPr="006360A9">
        <w:t>-</w:t>
      </w:r>
      <w:r w:rsidRPr="006360A9">
        <w:rPr>
          <w:rFonts w:eastAsia="MingLiU-ExtB" w:cs="Arial"/>
        </w:rPr>
        <w:t xml:space="preserve">demand forecasting to continuing and more thorough scrutiny of the capacity planning, construction management, operating performance and financial condition of </w:t>
      </w:r>
      <w:r w:rsidRPr="006360A9">
        <w:rPr>
          <w:rFonts w:eastAsia="MingLiU-ExtB" w:cs="Arial"/>
        </w:rPr>
        <w:lastRenderedPageBreak/>
        <w:t>the major companies within these industries.</w:t>
      </w:r>
    </w:p>
    <w:p w14:paraId="24AF3608" w14:textId="65B09BF4" w:rsidR="00CB6644" w:rsidRPr="006360A9" w:rsidRDefault="00CB6644" w:rsidP="00642D7E">
      <w:pPr>
        <w:pStyle w:val="SectionBody"/>
        <w:rPr>
          <w:rFonts w:eastAsia="MingLiU-ExtB" w:cs="Arial"/>
        </w:rPr>
      </w:pPr>
      <w:r w:rsidRPr="0074329C">
        <w:rPr>
          <w:rFonts w:eastAsia="MingLiU-ExtB" w:cs="Arial"/>
          <w:strike/>
        </w:rPr>
        <w:t>Such</w:t>
      </w:r>
      <w:r w:rsidRPr="006360A9">
        <w:rPr>
          <w:rFonts w:eastAsia="MingLiU-ExtB" w:cs="Arial"/>
        </w:rPr>
        <w:t xml:space="preserve"> </w:t>
      </w:r>
      <w:r w:rsidR="0074329C" w:rsidRPr="0074329C">
        <w:rPr>
          <w:rFonts w:eastAsia="MingLiU-ExtB" w:cs="Arial"/>
          <w:u w:val="single"/>
        </w:rPr>
        <w:t>The</w:t>
      </w:r>
      <w:r w:rsidR="0074329C">
        <w:rPr>
          <w:rFonts w:eastAsia="MingLiU-ExtB" w:cs="Arial"/>
        </w:rPr>
        <w:t xml:space="preserve"> </w:t>
      </w:r>
      <w:r w:rsidRPr="006360A9">
        <w:rPr>
          <w:rFonts w:eastAsia="MingLiU-ExtB" w:cs="Arial"/>
        </w:rPr>
        <w:t>plan shall be based on the concept that each of the divisions mentioned in 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February, 1979, and entitled A Plan for Regulatory Reform and Management Improvement.</w:t>
      </w:r>
    </w:p>
    <w:p w14:paraId="70B88547" w14:textId="77777777" w:rsidR="00CB6644" w:rsidRPr="006360A9" w:rsidRDefault="00CB6644" w:rsidP="00642D7E">
      <w:pPr>
        <w:pStyle w:val="SectionBody"/>
        <w:rPr>
          <w:rFonts w:eastAsia="MingLiU-ExtB" w:cs="Arial"/>
        </w:rPr>
      </w:pPr>
      <w:r w:rsidRPr="006360A9">
        <w:rPr>
          <w:rFonts w:eastAsia="MingLiU-ExtB" w:cs="Arial"/>
        </w:rPr>
        <w:t>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71DDF3B8" w14:textId="77777777" w:rsidR="00CB6644" w:rsidRPr="006360A9" w:rsidRDefault="00CB6644" w:rsidP="00642D7E">
      <w:pPr>
        <w:pStyle w:val="SectionBody"/>
        <w:rPr>
          <w:rFonts w:eastAsia="MingLiU-ExtB" w:cs="Arial"/>
        </w:rPr>
      </w:pPr>
      <w:r w:rsidRPr="006360A9">
        <w:rPr>
          <w:rFonts w:eastAsia="MingLiU-ExtB" w:cs="Arial"/>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6ADBCEA8" w14:textId="77777777" w:rsidR="00CB6644" w:rsidRPr="006360A9" w:rsidRDefault="00CB6644" w:rsidP="00642D7E">
      <w:pPr>
        <w:pStyle w:val="SectionBody"/>
        <w:rPr>
          <w:rFonts w:eastAsia="MingLiU-ExtB" w:cs="Arial"/>
        </w:rPr>
      </w:pPr>
      <w:r w:rsidRPr="006360A9">
        <w:rPr>
          <w:rFonts w:eastAsia="MingLiU-ExtB" w:cs="Arial"/>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6360A9">
        <w:rPr>
          <w:rFonts w:eastAsia="MingLiU-ExtB" w:cs="Arial"/>
          <w:i/>
          <w:iCs/>
        </w:rPr>
        <w:t>Provided</w:t>
      </w:r>
      <w:r w:rsidRPr="006360A9">
        <w:rPr>
          <w:rFonts w:eastAsia="MingLiU-ExtB" w:cs="Arial"/>
        </w:rPr>
        <w:t xml:space="preserve">, That if such rule is approved in part and disapproved in part by a concurrent resolution of the Legislature adopted prior to such </w:t>
      </w:r>
      <w:r w:rsidRPr="006360A9">
        <w:rPr>
          <w:rFonts w:eastAsia="MingLiU-ExtB" w:cs="Arial"/>
        </w:rPr>
        <w:lastRenderedPageBreak/>
        <w:t>adjournment, such rule shall be effective to the extent and only to the extent that the same is approved by such concurrent resolution.</w:t>
      </w:r>
    </w:p>
    <w:p w14:paraId="0D93E3C4" w14:textId="77777777" w:rsidR="00CB6644" w:rsidRPr="006360A9" w:rsidRDefault="00CB6644" w:rsidP="00642D7E">
      <w:pPr>
        <w:pStyle w:val="SectionBody"/>
        <w:rPr>
          <w:rFonts w:eastAsia="MingLiU-ExtB" w:cs="Arial"/>
        </w:rPr>
      </w:pPr>
      <w:r w:rsidRPr="006360A9">
        <w:rPr>
          <w:rFonts w:eastAsia="MingLiU-ExtB" w:cs="Arial"/>
        </w:rPr>
        <w:t>The rules promulgated and made effective pursuant to this section shall be effective notwithstanding any other provisions of this code for the promulgation of rules or regulations.</w:t>
      </w:r>
    </w:p>
    <w:p w14:paraId="7D959CDB" w14:textId="77777777" w:rsidR="00CB6644" w:rsidRPr="006360A9" w:rsidRDefault="00CB6644" w:rsidP="00642D7E">
      <w:pPr>
        <w:pStyle w:val="SectionBody"/>
        <w:rPr>
          <w:rFonts w:eastAsia="MingLiU-ExtB" w:cs="Arial"/>
        </w:rPr>
      </w:pPr>
      <w:r w:rsidRPr="006360A9">
        <w:rPr>
          <w:rFonts w:eastAsia="MingLiU-ExtB" w:cs="Arial"/>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6FAF88C6" w14:textId="77777777" w:rsidR="00CB6644" w:rsidRPr="006360A9" w:rsidRDefault="00CB6644" w:rsidP="00642D7E">
      <w:pPr>
        <w:pStyle w:val="SectionBody"/>
        <w:rPr>
          <w:rFonts w:eastAsia="MingLiU-ExtB" w:cs="Arial"/>
        </w:rPr>
      </w:pPr>
      <w:r w:rsidRPr="006360A9">
        <w:rPr>
          <w:rFonts w:eastAsia="MingLiU-ExtB" w:cs="Arial"/>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3C1F00A7" w14:textId="77777777" w:rsidR="00CB6644" w:rsidRPr="006360A9" w:rsidRDefault="00CB6644" w:rsidP="00642D7E">
      <w:pPr>
        <w:pStyle w:val="SectionBody"/>
        <w:rPr>
          <w:rFonts w:eastAsia="MingLiU-ExtB" w:cs="Arial"/>
        </w:rPr>
      </w:pPr>
      <w:r w:rsidRPr="006360A9">
        <w:rPr>
          <w:rFonts w:eastAsia="MingLiU-ExtB" w:cs="Arial"/>
        </w:rPr>
        <w:t>(2) The Legislature further finds that the practices of natural gas utilities in purchasing high</w:t>
      </w:r>
      <w:r w:rsidRPr="006360A9">
        <w:t>-</w:t>
      </w:r>
      <w:r w:rsidRPr="006360A9">
        <w:rPr>
          <w:rFonts w:eastAsia="MingLiU-ExtB" w:cs="Arial"/>
        </w:rPr>
        <w:t>priced gas supplies, in purchasing gas supplies from out</w:t>
      </w:r>
      <w:r w:rsidRPr="006360A9">
        <w:t>-</w:t>
      </w:r>
      <w:r w:rsidRPr="006360A9">
        <w:rPr>
          <w:rFonts w:eastAsia="MingLiU-ExtB" w:cs="Arial"/>
        </w:rPr>
        <w:t>of</w:t>
      </w:r>
      <w:r w:rsidRPr="006360A9">
        <w:t>-</w:t>
      </w:r>
      <w:r w:rsidRPr="006360A9">
        <w:rPr>
          <w:rFonts w:eastAsia="MingLiU-ExtB" w:cs="Arial"/>
        </w:rPr>
        <w:t>state sources when West Virginia possesses abundant natural gas, and in securing supplies, directly or indirectly, by contractual agreements including take</w:t>
      </w:r>
      <w:r w:rsidRPr="006360A9">
        <w:t>-</w:t>
      </w:r>
      <w:r w:rsidRPr="006360A9">
        <w:rPr>
          <w:rFonts w:eastAsia="MingLiU-ExtB" w:cs="Arial"/>
        </w:rPr>
        <w:t>or</w:t>
      </w:r>
      <w:r w:rsidRPr="006360A9">
        <w:t>-</w:t>
      </w:r>
      <w:r w:rsidRPr="006360A9">
        <w:rPr>
          <w:rFonts w:eastAsia="MingLiU-ExtB" w:cs="Arial"/>
        </w:rPr>
        <w:t>pay provisions, indefinite price escalators or most</w:t>
      </w:r>
      <w:r w:rsidRPr="006360A9">
        <w:t>-</w:t>
      </w:r>
      <w:r w:rsidRPr="006360A9">
        <w:rPr>
          <w:rFonts w:eastAsia="MingLiU-ExtB" w:cs="Arial"/>
        </w:rPr>
        <w:t>favored nation clauses have contributed to the dramatic increase in natural gas prices. It is therefore the policy of the Legislature to discourage such purchasing practices in order to protect all customer classes.</w:t>
      </w:r>
    </w:p>
    <w:p w14:paraId="0C68CFBA" w14:textId="77777777" w:rsidR="00CB6644" w:rsidRPr="006360A9" w:rsidRDefault="00CB6644" w:rsidP="00642D7E">
      <w:pPr>
        <w:pStyle w:val="SectionBody"/>
        <w:rPr>
          <w:rFonts w:eastAsia="MingLiU-ExtB" w:cs="Arial"/>
        </w:rPr>
      </w:pPr>
      <w:r w:rsidRPr="006360A9">
        <w:rPr>
          <w:rFonts w:eastAsia="MingLiU-ExtB" w:cs="Arial"/>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2BF5C9DE" w14:textId="77777777" w:rsidR="00CB6644" w:rsidRPr="006360A9" w:rsidRDefault="00CB6644" w:rsidP="00642D7E">
      <w:pPr>
        <w:pStyle w:val="SectionBody"/>
        <w:rPr>
          <w:rFonts w:eastAsia="MingLiU-ExtB" w:cs="Arial"/>
        </w:rPr>
      </w:pPr>
      <w:r w:rsidRPr="006360A9">
        <w:rPr>
          <w:rFonts w:eastAsia="MingLiU-ExtB" w:cs="Arial"/>
        </w:rPr>
        <w:t xml:space="preserve">(i)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w:t>
      </w:r>
      <w:r w:rsidRPr="006360A9">
        <w:rPr>
          <w:rFonts w:eastAsia="MingLiU-ExtB" w:cs="Arial"/>
        </w:rPr>
        <w:lastRenderedPageBreak/>
        <w:t>of proper rate of return for lengthy periods of time and to limit the return of a utility to a proper level when compared to return or profit that affiliates earn on transactions with sister utilities.</w:t>
      </w:r>
    </w:p>
    <w:p w14:paraId="0F4E2570" w14:textId="4AB70667" w:rsidR="00CB6644" w:rsidRPr="006360A9" w:rsidRDefault="00CB6644" w:rsidP="00642D7E">
      <w:pPr>
        <w:pStyle w:val="SectionBody"/>
      </w:pPr>
      <w:r w:rsidRPr="006360A9">
        <w:rPr>
          <w:rFonts w:eastAsia="MingLiU-ExtB" w:cs="Arial"/>
        </w:rPr>
        <w:t xml:space="preserve">(j) The Legislature further finds that water and sewer utilities that are political subdivisions of the state providing separate or combined services and having at least </w:t>
      </w:r>
      <w:r w:rsidR="0074329C">
        <w:rPr>
          <w:rFonts w:eastAsia="MingLiU-ExtB" w:cs="Arial"/>
        </w:rPr>
        <w:t>4,500</w:t>
      </w:r>
      <w:r w:rsidRPr="006360A9">
        <w:rPr>
          <w:rFonts w:eastAsia="MingLiU-ExtB" w:cs="Arial"/>
        </w:rPr>
        <w:t xml:space="preserve"> customers and</w:t>
      </w:r>
      <w:r w:rsidRPr="006360A9">
        <w:rPr>
          <w:rFonts w:cs="Arial"/>
        </w:rPr>
        <w:t xml:space="preserve"> </w:t>
      </w:r>
      <w:r w:rsidRPr="006360A9">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578E99E7" w14:textId="77777777" w:rsidR="0095132B" w:rsidRDefault="00CB6644" w:rsidP="00642D7E">
      <w:pPr>
        <w:pStyle w:val="SectionBody"/>
      </w:pPr>
      <w:r w:rsidRPr="006360A9">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28CB742D" w14:textId="780AF60F" w:rsidR="00CB6644" w:rsidRDefault="000F1E9B" w:rsidP="00642D7E">
      <w:pPr>
        <w:pStyle w:val="SectionBody"/>
        <w:rPr>
          <w:rFonts w:cs="Arial"/>
          <w:u w:val="single"/>
        </w:rPr>
      </w:pPr>
      <w:r w:rsidRPr="000F1E9B">
        <w:rPr>
          <w:rFonts w:cs="Arial"/>
          <w:u w:val="single"/>
        </w:rPr>
        <w:t>(a) The Legislature finds that Public Service Districts provide critical utility services to West Virginians, including water, sewer, and gas. Proper oversight is necessary to ensure financial accountability, regulatory compliance, and operational efficiency.</w:t>
      </w:r>
    </w:p>
    <w:p w14:paraId="6FE2DA10" w14:textId="4C599D1F" w:rsidR="000F1E9B" w:rsidRPr="000F1E9B" w:rsidRDefault="000F1E9B" w:rsidP="00642D7E">
      <w:pPr>
        <w:pStyle w:val="SectionBody"/>
        <w:rPr>
          <w:rFonts w:cs="Arial"/>
          <w:u w:val="single"/>
        </w:rPr>
      </w:pPr>
      <w:r>
        <w:rPr>
          <w:rFonts w:cs="Arial"/>
          <w:u w:val="single"/>
        </w:rPr>
        <w:t xml:space="preserve">(b) </w:t>
      </w:r>
      <w:r w:rsidRPr="000F1E9B">
        <w:rPr>
          <w:rFonts w:cs="Arial"/>
          <w:u w:val="single"/>
        </w:rPr>
        <w:t>The purpose of this article is to strengthen the role of the Public Service Commission (PSC) by establishing clear structural guidelines, auditing requirements, continuing education mandates, inspection protocols, and financial reporting standards for Public Service Districts to improve service reliability and public trust.</w:t>
      </w:r>
    </w:p>
    <w:p w14:paraId="37F98393" w14:textId="4E42CE3C" w:rsidR="00CB6644" w:rsidRPr="00EE67EB" w:rsidRDefault="00CB6644" w:rsidP="0095132B">
      <w:pPr>
        <w:pStyle w:val="SectionHeading"/>
      </w:pPr>
      <w:r w:rsidRPr="00EE67EB">
        <w:t>§24</w:t>
      </w:r>
      <w:r>
        <w:t>-</w:t>
      </w:r>
      <w:r w:rsidRPr="00EE67EB">
        <w:t>1</w:t>
      </w:r>
      <w:r>
        <w:t>-</w:t>
      </w:r>
      <w:r w:rsidRPr="00EE67EB">
        <w:t xml:space="preserve">3. </w:t>
      </w:r>
      <w:r>
        <w:t xml:space="preserve"> </w:t>
      </w:r>
      <w:r w:rsidRPr="00AF0171">
        <w:t>Commission continued; membership; chairman; compensation; quorum</w:t>
      </w:r>
      <w:r w:rsidR="000F1E9B" w:rsidRPr="000F1E9B">
        <w:t xml:space="preserve"> </w:t>
      </w:r>
      <w:r w:rsidR="000F1E9B" w:rsidRPr="000F1E9B">
        <w:rPr>
          <w:rFonts w:cs="Arial"/>
          <w:color w:val="auto"/>
          <w:szCs w:val="30"/>
        </w:rPr>
        <w:t>Powers and duties of the commission</w:t>
      </w:r>
      <w:r w:rsidRPr="000F1E9B">
        <w:t>.</w:t>
      </w:r>
      <w:r w:rsidR="000F1E9B">
        <w:t xml:space="preserve">  </w:t>
      </w:r>
    </w:p>
    <w:p w14:paraId="7A3970BF" w14:textId="77777777" w:rsidR="00CB6644" w:rsidRPr="00EE67EB" w:rsidRDefault="00CB6644" w:rsidP="00EE67EB">
      <w:pPr>
        <w:rPr>
          <w:rFonts w:eastAsia="Calibri" w:cs="Arial"/>
          <w:b/>
          <w:color w:val="000000"/>
        </w:rPr>
        <w:sectPr w:rsidR="00CB6644" w:rsidRPr="00EE67EB" w:rsidSect="00CB664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8A74122" w14:textId="3CA6AA50" w:rsidR="00CB6644" w:rsidRPr="00AF0171" w:rsidRDefault="00CB6644" w:rsidP="00881763">
      <w:pPr>
        <w:pStyle w:val="SectionBody"/>
      </w:pPr>
      <w:r w:rsidRPr="00AF0171">
        <w:t xml:space="preserve">(a) The Public Service Commission of West Virginia is continued and directed as provided by this chapter, </w:t>
      </w:r>
      <w:r w:rsidR="0074329C">
        <w:t>C</w:t>
      </w:r>
      <w:r w:rsidRPr="00AF0171">
        <w:t xml:space="preserve">hapter </w:t>
      </w:r>
      <w:r w:rsidR="0074329C">
        <w:t>24A</w:t>
      </w:r>
      <w:r w:rsidRPr="00AF0171">
        <w:t xml:space="preserve">, </w:t>
      </w:r>
      <w:r w:rsidR="0074329C">
        <w:t>C</w:t>
      </w:r>
      <w:r w:rsidRPr="00AF0171">
        <w:t xml:space="preserve">hapter </w:t>
      </w:r>
      <w:r w:rsidR="0074329C">
        <w:t>24B,</w:t>
      </w:r>
      <w:r w:rsidRPr="00AF0171">
        <w:t xml:space="preserve"> and </w:t>
      </w:r>
      <w:r w:rsidR="0074329C">
        <w:t>C</w:t>
      </w:r>
      <w:r w:rsidRPr="00AF0171">
        <w:t xml:space="preserve">hapter </w:t>
      </w:r>
      <w:r w:rsidR="0074329C">
        <w:t>24D</w:t>
      </w:r>
      <w:r w:rsidRPr="00AF0171">
        <w:t xml:space="preserve"> of this code. The Public Service </w:t>
      </w:r>
      <w:r w:rsidRPr="00AF0171">
        <w:lastRenderedPageBreak/>
        <w:t>Commission may sue and be sued by that name.</w:t>
      </w:r>
    </w:p>
    <w:p w14:paraId="137A5EA4" w14:textId="3F3FAF1F" w:rsidR="00CB6644" w:rsidRPr="00AF0171" w:rsidRDefault="00CB6644" w:rsidP="00881763">
      <w:pPr>
        <w:pStyle w:val="SectionBody"/>
      </w:pPr>
      <w:r w:rsidRPr="00AF0171">
        <w:t xml:space="preserve">(b) The Public Service Commission shall consist of three members who shall be appointed by the Governor, with the advice and consent of the Senate. The commissioners shall be citizens and residents of this state and at least one of them shall be duly licensed to practice law in West Virginia, with not less than </w:t>
      </w:r>
      <w:r w:rsidR="0074329C">
        <w:t>10</w:t>
      </w:r>
      <w:r w:rsidRPr="00AF0171">
        <w:t xml:space="preserve"> years’ actual work experience in the legal profession as a member of a State Bar.</w:t>
      </w:r>
    </w:p>
    <w:p w14:paraId="588D7046" w14:textId="77777777" w:rsidR="00CB6644" w:rsidRPr="00AF0171" w:rsidRDefault="00CB6644" w:rsidP="00881763">
      <w:pPr>
        <w:pStyle w:val="SectionBody"/>
      </w:pPr>
      <w:r w:rsidRPr="00AF0171">
        <w:t>(c) No more than two of the commissioners shall be members of the same political party.</w:t>
      </w:r>
    </w:p>
    <w:p w14:paraId="45191E32" w14:textId="77777777" w:rsidR="00CB6644" w:rsidRPr="00AF0171" w:rsidRDefault="00CB6644" w:rsidP="00881763">
      <w:pPr>
        <w:pStyle w:val="SectionBody"/>
      </w:pPr>
      <w:r w:rsidRPr="00AF0171">
        <w:t>(d) Each commissioner shall, before entering upon the duties of his or her office, take and subscribe to the oath provided by section five, article IV of the Constitution of West Virginia. The oath shall be filed in the office of the Secretary of State.</w:t>
      </w:r>
    </w:p>
    <w:p w14:paraId="6FA84C29" w14:textId="77777777" w:rsidR="00CB6644" w:rsidRPr="00AF0171" w:rsidRDefault="00CB6644" w:rsidP="00881763">
      <w:pPr>
        <w:pStyle w:val="SectionBody"/>
      </w:pPr>
      <w:r w:rsidRPr="00AF0171">
        <w:t>(e) The Governor shall designate one of the commissioners to serve as chairman at the Governor’s will and pleasure. The chairman shall be the chief administrative officer of the commission. The Governor may remove any commissioner only for incompetency, neglect of duty, gross immorality, malfeasance in office or violation of subsections (g) and (h) of this section.</w:t>
      </w:r>
    </w:p>
    <w:p w14:paraId="267EC598" w14:textId="77777777" w:rsidR="00CB6644" w:rsidRPr="00AF0171" w:rsidRDefault="00CB6644" w:rsidP="00881763">
      <w:pPr>
        <w:pStyle w:val="SectionBody"/>
      </w:pPr>
      <w:r w:rsidRPr="00AF0171">
        <w:t xml:space="preserve">(f) Upon expiration of the terms, appointments are for terms of six years, except that an appointment to fill a vacancy is for the unexpired term only. </w:t>
      </w:r>
    </w:p>
    <w:p w14:paraId="686F2611" w14:textId="77777777" w:rsidR="00CB6644" w:rsidRPr="00AF0171" w:rsidRDefault="00CB6644" w:rsidP="00881763">
      <w:pPr>
        <w:pStyle w:val="SectionBody"/>
      </w:pPr>
      <w:r w:rsidRPr="00AF0171">
        <w:t>(g) No person while in the employ of, or holding any official relation to, any public utility subject to the provisions of this chapter or holding any stocks or bonds of a public utility subject to the provisions of this chapter or who is pecuniarily interested in a public utility subject to the provisions of this chapter may serve as a member of the commission or as an employee of the commission.</w:t>
      </w:r>
    </w:p>
    <w:p w14:paraId="0B144FD1" w14:textId="77777777" w:rsidR="00CB6644" w:rsidRPr="00AF0171" w:rsidRDefault="00CB6644" w:rsidP="00881763">
      <w:pPr>
        <w:pStyle w:val="SectionBody"/>
      </w:pPr>
      <w:r w:rsidRPr="00AF0171">
        <w:t xml:space="preserve">(h) Nor may any commissioner be a candidate for or hold public office or be a member of any political committee while acting as a commissioner; nor may any commissioner or employee of the commission receive any pass, free transportation or other thing of value, either directly or indirectly, from any public utility or motor carrier subject to the provisions of this chapter. In case any of the commissioners becomes a candidate for any public office or a member of any political </w:t>
      </w:r>
      <w:r w:rsidRPr="00AF0171">
        <w:lastRenderedPageBreak/>
        <w:t>committee, the Governor shall remove him or her from office and shall appoint a new commissioner to fill the vacancy created.</w:t>
      </w:r>
    </w:p>
    <w:p w14:paraId="2546BF26" w14:textId="58C460DC" w:rsidR="00CB6644" w:rsidRPr="00E64FFC" w:rsidRDefault="00CB6644" w:rsidP="00881763">
      <w:pPr>
        <w:pStyle w:val="SectionBody"/>
      </w:pPr>
      <w:r w:rsidRPr="00E64FFC">
        <w:t xml:space="preserve">(i) The annual salary of each commissioner provided in </w:t>
      </w:r>
      <w:r w:rsidR="0074329C">
        <w:t>§6-7-2a</w:t>
      </w:r>
      <w:r w:rsidRPr="00E64FFC">
        <w:t xml:space="preserve"> of this code shall be paid at least twice per month from the special funds in the percentages that follow:</w:t>
      </w:r>
    </w:p>
    <w:p w14:paraId="261FCD74" w14:textId="42EAD267" w:rsidR="00CB6644" w:rsidRPr="0074329C" w:rsidRDefault="00CB6644" w:rsidP="00881763">
      <w:pPr>
        <w:pStyle w:val="SectionBody"/>
        <w:rPr>
          <w:color w:val="auto"/>
        </w:rPr>
      </w:pPr>
      <w:r w:rsidRPr="00E64FFC">
        <w:t xml:space="preserve">(1) From the Public Service Commission Fund collected under the </w:t>
      </w:r>
      <w:r w:rsidRPr="0074329C">
        <w:rPr>
          <w:color w:val="auto"/>
        </w:rPr>
        <w:t xml:space="preserve">provisions of </w:t>
      </w:r>
      <w:r w:rsidR="0074329C" w:rsidRPr="0074329C">
        <w:rPr>
          <w:color w:val="auto"/>
        </w:rPr>
        <w:t>§24-3-6</w:t>
      </w:r>
      <w:r w:rsidRPr="0074329C">
        <w:rPr>
          <w:color w:val="auto"/>
        </w:rPr>
        <w:t xml:space="preserve"> of this </w:t>
      </w:r>
      <w:r w:rsidR="0074329C" w:rsidRPr="0074329C">
        <w:rPr>
          <w:color w:val="auto"/>
        </w:rPr>
        <w:t>code</w:t>
      </w:r>
      <w:r w:rsidRPr="0074329C">
        <w:rPr>
          <w:color w:val="auto"/>
        </w:rPr>
        <w:t xml:space="preserve">, </w:t>
      </w:r>
      <w:r w:rsidR="0074329C" w:rsidRPr="0074329C">
        <w:rPr>
          <w:color w:val="auto"/>
        </w:rPr>
        <w:t>80</w:t>
      </w:r>
      <w:r w:rsidRPr="0074329C">
        <w:rPr>
          <w:color w:val="auto"/>
        </w:rPr>
        <w:t xml:space="preserve"> percent;</w:t>
      </w:r>
    </w:p>
    <w:p w14:paraId="2D199AE8" w14:textId="3B1B8C58" w:rsidR="00CB6644" w:rsidRPr="00E64FFC" w:rsidRDefault="00CB6644" w:rsidP="00881763">
      <w:pPr>
        <w:pStyle w:val="SectionBody"/>
      </w:pPr>
      <w:r w:rsidRPr="00E64FFC">
        <w:t xml:space="preserve">(2) From the Public Service Commission Motor Carrier Fund collected under the provisions of </w:t>
      </w:r>
      <w:r w:rsidR="0074329C">
        <w:t>§24A-53</w:t>
      </w:r>
      <w:r w:rsidRPr="00E64FFC">
        <w:t xml:space="preserve"> of this code, </w:t>
      </w:r>
      <w:r w:rsidR="0074329C">
        <w:t>17</w:t>
      </w:r>
      <w:r w:rsidRPr="00E64FFC">
        <w:t xml:space="preserve"> percent; and</w:t>
      </w:r>
    </w:p>
    <w:p w14:paraId="4A587FDC" w14:textId="45D13A28" w:rsidR="00CB6644" w:rsidRPr="00E64FFC" w:rsidRDefault="00CB6644" w:rsidP="00881763">
      <w:pPr>
        <w:pStyle w:val="SectionBody"/>
      </w:pPr>
      <w:r w:rsidRPr="00E64FFC">
        <w:t xml:space="preserve">(3) From the Public Service Commission Gas Pipeline Safety Fund collected under the provisions of </w:t>
      </w:r>
      <w:r w:rsidR="0074329C">
        <w:t>§24B-5-3</w:t>
      </w:r>
      <w:r w:rsidRPr="00E64FFC">
        <w:t xml:space="preserve"> of this code, three percent.</w:t>
      </w:r>
    </w:p>
    <w:p w14:paraId="402E02FF" w14:textId="45C6F19F" w:rsidR="00CB6644" w:rsidRDefault="00CB6644" w:rsidP="00881763">
      <w:pPr>
        <w:pStyle w:val="SectionBody"/>
        <w:rPr>
          <w:strike/>
        </w:rPr>
      </w:pPr>
      <w:r w:rsidRPr="00E64FFC">
        <w:t xml:space="preserve">(j) In addition to the salary provided for all commissioners in </w:t>
      </w:r>
      <w:r w:rsidR="0074329C">
        <w:t>§6-7-2a</w:t>
      </w:r>
      <w:r w:rsidRPr="00E64FFC">
        <w:t xml:space="preserve"> of this code, the chairman of the commission shall receive $5,000 per annum to be paid at least twice per month from the Public Service Commission Fund collected under the provisions of </w:t>
      </w:r>
      <w:r w:rsidR="0074329C">
        <w:t>§24-3-6</w:t>
      </w:r>
      <w:r w:rsidRPr="00E64FFC">
        <w:t>, of this c</w:t>
      </w:r>
      <w:r w:rsidR="0074329C">
        <w:t>ode</w:t>
      </w:r>
      <w:r w:rsidRPr="00E64FFC">
        <w:t>.</w:t>
      </w:r>
    </w:p>
    <w:p w14:paraId="7308216D" w14:textId="1BBEA1C2" w:rsidR="000F1E9B" w:rsidRPr="00565F83" w:rsidRDefault="000F1E9B" w:rsidP="000F1E9B">
      <w:pPr>
        <w:pStyle w:val="SectionBody"/>
        <w:rPr>
          <w:u w:val="single"/>
        </w:rPr>
      </w:pPr>
      <w:r w:rsidRPr="00565F83">
        <w:rPr>
          <w:u w:val="single"/>
        </w:rPr>
        <w:t>In addition to its existing powers, the Public Service Commission shall:</w:t>
      </w:r>
    </w:p>
    <w:p w14:paraId="19F7501B" w14:textId="369024C8" w:rsidR="000F1E9B" w:rsidRPr="000F1E9B" w:rsidRDefault="000F1E9B" w:rsidP="000F1E9B">
      <w:pPr>
        <w:pStyle w:val="SectionBody"/>
        <w:rPr>
          <w:u w:val="single"/>
        </w:rPr>
      </w:pPr>
      <w:r w:rsidRPr="00565F83">
        <w:rPr>
          <w:u w:val="single"/>
        </w:rPr>
        <w:t>(</w:t>
      </w:r>
      <w:r w:rsidRPr="000F1E9B">
        <w:rPr>
          <w:u w:val="single"/>
        </w:rPr>
        <w:t>1</w:t>
      </w:r>
      <w:r w:rsidRPr="00565F83">
        <w:rPr>
          <w:u w:val="single"/>
        </w:rPr>
        <w:t>)</w:t>
      </w:r>
      <w:r w:rsidRPr="000F1E9B">
        <w:rPr>
          <w:u w:val="single"/>
        </w:rPr>
        <w:t xml:space="preserve"> Establish Structural Guidelines</w:t>
      </w:r>
      <w:r w:rsidR="00423971" w:rsidRPr="00565F83">
        <w:rPr>
          <w:u w:val="single"/>
        </w:rPr>
        <w:t xml:space="preserve"> –</w:t>
      </w:r>
      <w:r w:rsidRPr="000F1E9B">
        <w:rPr>
          <w:u w:val="single"/>
        </w:rPr>
        <w:t xml:space="preserve"> </w:t>
      </w:r>
      <w:r w:rsidR="00423971" w:rsidRPr="00565F83">
        <w:rPr>
          <w:u w:val="single"/>
        </w:rPr>
        <w:t>D</w:t>
      </w:r>
      <w:r w:rsidRPr="000F1E9B">
        <w:rPr>
          <w:u w:val="single"/>
        </w:rPr>
        <w:t>evelop and enforce operational, financial, and administrative guidelines for Public Service Districts, ensuring standardized management practices across the state.</w:t>
      </w:r>
    </w:p>
    <w:p w14:paraId="3FC8D8E0" w14:textId="1D95FB42" w:rsidR="000F1E9B" w:rsidRPr="000F1E9B" w:rsidRDefault="00423971" w:rsidP="000F1E9B">
      <w:pPr>
        <w:pStyle w:val="SectionBody"/>
        <w:rPr>
          <w:u w:val="single"/>
        </w:rPr>
      </w:pPr>
      <w:r w:rsidRPr="00565F83">
        <w:rPr>
          <w:u w:val="single"/>
        </w:rPr>
        <w:t>(</w:t>
      </w:r>
      <w:r w:rsidR="000F1E9B" w:rsidRPr="000F1E9B">
        <w:rPr>
          <w:u w:val="single"/>
        </w:rPr>
        <w:t>2</w:t>
      </w:r>
      <w:r w:rsidRPr="00565F83">
        <w:rPr>
          <w:u w:val="single"/>
        </w:rPr>
        <w:t>)</w:t>
      </w:r>
      <w:r w:rsidR="000F1E9B" w:rsidRPr="000F1E9B">
        <w:rPr>
          <w:u w:val="single"/>
        </w:rPr>
        <w:t xml:space="preserve"> Mandatory Auditing </w:t>
      </w:r>
      <w:r w:rsidRPr="00565F83">
        <w:rPr>
          <w:u w:val="single"/>
        </w:rPr>
        <w:t>--</w:t>
      </w:r>
      <w:r w:rsidR="000F1E9B" w:rsidRPr="000F1E9B">
        <w:rPr>
          <w:u w:val="single"/>
        </w:rPr>
        <w:t xml:space="preserve"> Require all Public Service Districts to undergo an independent financial and operational audit every two years, with findings reported to the PSC and made available for public review.</w:t>
      </w:r>
    </w:p>
    <w:p w14:paraId="1734E4A4" w14:textId="1A0800B8" w:rsidR="000F1E9B" w:rsidRPr="000F1E9B" w:rsidRDefault="00423971" w:rsidP="000F1E9B">
      <w:pPr>
        <w:pStyle w:val="SectionBody"/>
        <w:rPr>
          <w:u w:val="single"/>
        </w:rPr>
      </w:pPr>
      <w:r w:rsidRPr="00565F83">
        <w:rPr>
          <w:u w:val="single"/>
        </w:rPr>
        <w:t>(3)</w:t>
      </w:r>
      <w:r w:rsidR="000F1E9B" w:rsidRPr="000F1E9B">
        <w:rPr>
          <w:u w:val="single"/>
        </w:rPr>
        <w:t xml:space="preserve"> Continuing Education </w:t>
      </w:r>
      <w:r w:rsidRPr="00565F83">
        <w:rPr>
          <w:u w:val="single"/>
        </w:rPr>
        <w:t>--</w:t>
      </w:r>
      <w:r w:rsidR="000F1E9B" w:rsidRPr="000F1E9B">
        <w:rPr>
          <w:u w:val="single"/>
        </w:rPr>
        <w:t xml:space="preserve"> Require all Public Service District board members and senior management to complete at least six hours of continuing education annually, focusing on financial management, regulatory compliance, and operational best practices.</w:t>
      </w:r>
    </w:p>
    <w:p w14:paraId="63342431" w14:textId="0E535B04" w:rsidR="000F1E9B" w:rsidRPr="000F1E9B" w:rsidRDefault="00423971" w:rsidP="000F1E9B">
      <w:pPr>
        <w:pStyle w:val="SectionBody"/>
        <w:rPr>
          <w:u w:val="single"/>
        </w:rPr>
      </w:pPr>
      <w:r w:rsidRPr="00565F83">
        <w:rPr>
          <w:u w:val="single"/>
        </w:rPr>
        <w:t>(4)</w:t>
      </w:r>
      <w:r w:rsidR="000F1E9B" w:rsidRPr="000F1E9B">
        <w:rPr>
          <w:u w:val="single"/>
        </w:rPr>
        <w:t xml:space="preserve"> Inspections and Compliance Reviews </w:t>
      </w:r>
      <w:r w:rsidRPr="00565F83">
        <w:rPr>
          <w:u w:val="single"/>
        </w:rPr>
        <w:t>--</w:t>
      </w:r>
      <w:r w:rsidR="000F1E9B" w:rsidRPr="000F1E9B">
        <w:rPr>
          <w:u w:val="single"/>
        </w:rPr>
        <w:t xml:space="preserve"> Conduct unannounced and scheduled inspections of Public Service Districts at least once every three  years, evaluating financial stability, service reliability, infrastructure condition, and regulatory adherence.</w:t>
      </w:r>
    </w:p>
    <w:p w14:paraId="625D69FA" w14:textId="630C6A6A" w:rsidR="000F1E9B" w:rsidRPr="000F1E9B" w:rsidRDefault="00423971" w:rsidP="000F1E9B">
      <w:pPr>
        <w:pStyle w:val="SectionBody"/>
        <w:rPr>
          <w:u w:val="single"/>
        </w:rPr>
      </w:pPr>
      <w:r w:rsidRPr="00565F83">
        <w:rPr>
          <w:u w:val="single"/>
        </w:rPr>
        <w:lastRenderedPageBreak/>
        <w:t>(</w:t>
      </w:r>
      <w:r w:rsidR="000F1E9B" w:rsidRPr="000F1E9B">
        <w:rPr>
          <w:u w:val="single"/>
        </w:rPr>
        <w:t>5</w:t>
      </w:r>
      <w:r w:rsidRPr="00565F83">
        <w:rPr>
          <w:u w:val="single"/>
        </w:rPr>
        <w:t>)</w:t>
      </w:r>
      <w:r w:rsidR="000F1E9B" w:rsidRPr="000F1E9B">
        <w:rPr>
          <w:u w:val="single"/>
        </w:rPr>
        <w:t xml:space="preserve"> Funding Transparency </w:t>
      </w:r>
      <w:r w:rsidRPr="00565F83">
        <w:rPr>
          <w:u w:val="single"/>
        </w:rPr>
        <w:t>--</w:t>
      </w:r>
      <w:r w:rsidR="000F1E9B" w:rsidRPr="000F1E9B">
        <w:rPr>
          <w:u w:val="single"/>
        </w:rPr>
        <w:t xml:space="preserve"> Mandate that all Public Service Districts submit annual reports detailing revenue sources, expenditures, outstanding debts, and infrastructure investment plans to the PSC. These reports shall be published online for public access.</w:t>
      </w:r>
    </w:p>
    <w:p w14:paraId="34B79787" w14:textId="7E38D154" w:rsidR="000F1E9B" w:rsidRPr="000F1E9B" w:rsidRDefault="00423971" w:rsidP="000F1E9B">
      <w:pPr>
        <w:pStyle w:val="SectionBody"/>
        <w:rPr>
          <w:u w:val="single"/>
        </w:rPr>
      </w:pPr>
      <w:r w:rsidRPr="00565F83">
        <w:rPr>
          <w:u w:val="single"/>
        </w:rPr>
        <w:t>(</w:t>
      </w:r>
      <w:r w:rsidR="000F1E9B" w:rsidRPr="000F1E9B">
        <w:rPr>
          <w:u w:val="single"/>
        </w:rPr>
        <w:t>6</w:t>
      </w:r>
      <w:r w:rsidRPr="00565F83">
        <w:rPr>
          <w:u w:val="single"/>
        </w:rPr>
        <w:t>)</w:t>
      </w:r>
      <w:r w:rsidR="000F1E9B" w:rsidRPr="000F1E9B">
        <w:rPr>
          <w:u w:val="single"/>
        </w:rPr>
        <w:t xml:space="preserve"> Corrective Actions </w:t>
      </w:r>
      <w:r w:rsidRPr="00565F83">
        <w:rPr>
          <w:u w:val="single"/>
        </w:rPr>
        <w:t>--</w:t>
      </w:r>
      <w:r w:rsidR="000F1E9B" w:rsidRPr="000F1E9B">
        <w:rPr>
          <w:u w:val="single"/>
        </w:rPr>
        <w:t xml:space="preserve"> Grant the PSC authority to recommend corrective actions, require additional training, or appoint temporary oversight personnel for districts found to be in chronic non-compliance with state regulations.</w:t>
      </w:r>
    </w:p>
    <w:p w14:paraId="45E89A7C" w14:textId="1CD8CC51" w:rsidR="000F1E9B" w:rsidRPr="000F1E9B" w:rsidRDefault="00423971" w:rsidP="000F1E9B">
      <w:pPr>
        <w:pStyle w:val="SectionBody"/>
      </w:pPr>
      <w:r w:rsidRPr="00565F83">
        <w:rPr>
          <w:u w:val="single"/>
        </w:rPr>
        <w:t>(</w:t>
      </w:r>
      <w:r w:rsidR="000F1E9B" w:rsidRPr="00565F83">
        <w:rPr>
          <w:u w:val="single"/>
        </w:rPr>
        <w:t>7</w:t>
      </w:r>
      <w:r w:rsidRPr="00565F83">
        <w:rPr>
          <w:u w:val="single"/>
        </w:rPr>
        <w:t>)</w:t>
      </w:r>
      <w:r w:rsidR="000F1E9B" w:rsidRPr="00565F83">
        <w:rPr>
          <w:u w:val="single"/>
        </w:rPr>
        <w:t xml:space="preserve"> Funding and Assistance Programs </w:t>
      </w:r>
      <w:r w:rsidR="0095132B">
        <w:rPr>
          <w:u w:val="single"/>
        </w:rPr>
        <w:t>--</w:t>
      </w:r>
      <w:r w:rsidR="007C267C">
        <w:rPr>
          <w:u w:val="single"/>
        </w:rPr>
        <w:t>"</w:t>
      </w:r>
      <w:r w:rsidR="000F1E9B" w:rsidRPr="00565F83">
        <w:rPr>
          <w:u w:val="single"/>
        </w:rPr>
        <w:t xml:space="preserve"> Establish a resource center within the PSC to assist Public Service Districts in identifying and applying for federal, state, and private infrastructure funding opportunities.</w:t>
      </w:r>
    </w:p>
    <w:p w14:paraId="2139D770" w14:textId="4FCE71E8" w:rsidR="002E49E9" w:rsidRPr="002E49E9" w:rsidRDefault="00CF1DCA" w:rsidP="0095132B">
      <w:pPr>
        <w:pStyle w:val="Note"/>
      </w:pPr>
      <w:r w:rsidRPr="00195BED">
        <w:t xml:space="preserve">NOTE: </w:t>
      </w:r>
      <w:r w:rsidRPr="002E49E9">
        <w:t>The</w:t>
      </w:r>
      <w:r w:rsidR="006865E9" w:rsidRPr="002E49E9">
        <w:t xml:space="preserve"> purpose of this bill is to </w:t>
      </w:r>
      <w:r w:rsidR="002E49E9" w:rsidRPr="002E49E9">
        <w:t>ensure that Public Service Districts in West Virginia operate with greater transparency, accountability, and efficiency under the enhanced oversight of the Public Service Commission.</w:t>
      </w:r>
    </w:p>
    <w:p w14:paraId="44B66DA9" w14:textId="5BECA9C5" w:rsidR="006865E9" w:rsidRPr="00195BED" w:rsidRDefault="00AE48A0" w:rsidP="00CC1F3B">
      <w:pPr>
        <w:pStyle w:val="Note"/>
        <w:rPr>
          <w:color w:val="auto"/>
        </w:rPr>
      </w:pPr>
      <w:r w:rsidRPr="00195BED">
        <w:rPr>
          <w:color w:val="auto"/>
        </w:rPr>
        <w:t>Strike-throughs indicate language that would be stricken from a heading or the present law and underscoring indicates new language that would be added.</w:t>
      </w:r>
    </w:p>
    <w:sectPr w:rsidR="006865E9" w:rsidRPr="00195BED" w:rsidSect="00CB66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D42A" w14:textId="77777777" w:rsidR="00353F21" w:rsidRPr="00B844FE" w:rsidRDefault="00353F21" w:rsidP="00B844FE">
      <w:r>
        <w:separator/>
      </w:r>
    </w:p>
  </w:endnote>
  <w:endnote w:type="continuationSeparator" w:id="0">
    <w:p w14:paraId="5C1FD309" w14:textId="77777777" w:rsidR="00353F21" w:rsidRPr="00B844FE" w:rsidRDefault="00353F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F5B7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9ABA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1F06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2980" w14:textId="77777777" w:rsidR="00CB6644" w:rsidRPr="00EE67EB" w:rsidRDefault="00CB6644" w:rsidP="00EE6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10418"/>
      <w:docPartObj>
        <w:docPartGallery w:val="Page Numbers (Bottom of Page)"/>
        <w:docPartUnique/>
      </w:docPartObj>
    </w:sdtPr>
    <w:sdtEndPr>
      <w:rPr>
        <w:noProof/>
      </w:rPr>
    </w:sdtEndPr>
    <w:sdtContent>
      <w:p w14:paraId="1AFC37A6" w14:textId="663896DB" w:rsidR="009D13DF" w:rsidRDefault="009D1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86633" w14:textId="77777777" w:rsidR="00CB6644" w:rsidRPr="00EE67EB" w:rsidRDefault="00CB6644" w:rsidP="00EE6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B0BD" w14:textId="77777777" w:rsidR="00CB6644" w:rsidRPr="00EE67EB" w:rsidRDefault="00CB6644" w:rsidP="00EE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DA1A" w14:textId="77777777" w:rsidR="00353F21" w:rsidRPr="00B844FE" w:rsidRDefault="00353F21" w:rsidP="00B844FE">
      <w:r>
        <w:separator/>
      </w:r>
    </w:p>
  </w:footnote>
  <w:footnote w:type="continuationSeparator" w:id="0">
    <w:p w14:paraId="6FC73A54" w14:textId="77777777" w:rsidR="00353F21" w:rsidRPr="00B844FE" w:rsidRDefault="00353F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9AFD" w14:textId="77777777" w:rsidR="002A0269" w:rsidRPr="00B844FE" w:rsidRDefault="00A51FE8">
    <w:pPr>
      <w:pStyle w:val="Header"/>
    </w:pPr>
    <w:sdt>
      <w:sdtPr>
        <w:id w:val="-684364211"/>
        <w:placeholder>
          <w:docPart w:val="72CD264FC9264F52868C3D1B31C5E1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CD264FC9264F52868C3D1B31C5E1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0369" w14:textId="7EEDD8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84909">
      <w:rPr>
        <w:sz w:val="22"/>
        <w:szCs w:val="22"/>
      </w:rPr>
      <w:t>SB</w:t>
    </w:r>
    <w:r w:rsidR="002A3B1D">
      <w:rPr>
        <w:sz w:val="22"/>
        <w:szCs w:val="22"/>
      </w:rPr>
      <w:t xml:space="preserve"> 790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4909">
          <w:rPr>
            <w:sz w:val="22"/>
            <w:szCs w:val="22"/>
          </w:rPr>
          <w:t>2025R2881</w:t>
        </w:r>
        <w:r w:rsidR="0073731E">
          <w:rPr>
            <w:sz w:val="22"/>
            <w:szCs w:val="22"/>
          </w:rPr>
          <w:t>A</w:t>
        </w:r>
      </w:sdtContent>
    </w:sdt>
  </w:p>
  <w:p w14:paraId="69A3D7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F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D5F1" w14:textId="77777777" w:rsidR="00CB6644" w:rsidRPr="00EE67EB" w:rsidRDefault="00CB6644" w:rsidP="00EE67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E1EF" w14:textId="4FBBCF13" w:rsidR="00CB6644" w:rsidRPr="00EE67EB" w:rsidRDefault="00EC1CBF" w:rsidP="00EE67EB">
    <w:pPr>
      <w:pStyle w:val="Header"/>
    </w:pPr>
    <w:r w:rsidRPr="00686E9A">
      <w:t xml:space="preserve">Intr </w:t>
    </w:r>
    <w:sdt>
      <w:sdtPr>
        <w:tag w:val="BNumWH"/>
        <w:id w:val="190887344"/>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735085277"/>
        <w:text/>
      </w:sdtPr>
      <w:sdtEndPr/>
      <w:sdtContent>
        <w:r>
          <w:t>2025R2881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807" w14:textId="77777777" w:rsidR="00CB6644" w:rsidRPr="00EE67EB" w:rsidRDefault="00CB6644" w:rsidP="00EE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09"/>
    <w:rsid w:val="0000526A"/>
    <w:rsid w:val="000573A9"/>
    <w:rsid w:val="00062EE5"/>
    <w:rsid w:val="00082827"/>
    <w:rsid w:val="00085D22"/>
    <w:rsid w:val="00093AB0"/>
    <w:rsid w:val="000C5C77"/>
    <w:rsid w:val="000E3912"/>
    <w:rsid w:val="000F1E9B"/>
    <w:rsid w:val="0010070F"/>
    <w:rsid w:val="00147132"/>
    <w:rsid w:val="0015112E"/>
    <w:rsid w:val="001552E7"/>
    <w:rsid w:val="001566B4"/>
    <w:rsid w:val="00184909"/>
    <w:rsid w:val="00192785"/>
    <w:rsid w:val="00195BED"/>
    <w:rsid w:val="001A32DB"/>
    <w:rsid w:val="001A66B7"/>
    <w:rsid w:val="001C279E"/>
    <w:rsid w:val="001D459E"/>
    <w:rsid w:val="00211F02"/>
    <w:rsid w:val="0022348D"/>
    <w:rsid w:val="002417A2"/>
    <w:rsid w:val="0027011C"/>
    <w:rsid w:val="00274200"/>
    <w:rsid w:val="00275740"/>
    <w:rsid w:val="002A0269"/>
    <w:rsid w:val="002A3B1D"/>
    <w:rsid w:val="002B4185"/>
    <w:rsid w:val="002E49E9"/>
    <w:rsid w:val="00303684"/>
    <w:rsid w:val="00312262"/>
    <w:rsid w:val="003143F5"/>
    <w:rsid w:val="00314854"/>
    <w:rsid w:val="00353F21"/>
    <w:rsid w:val="00383DFA"/>
    <w:rsid w:val="00394191"/>
    <w:rsid w:val="003A2ED3"/>
    <w:rsid w:val="003C51CD"/>
    <w:rsid w:val="003C6034"/>
    <w:rsid w:val="003E34B4"/>
    <w:rsid w:val="00400B5C"/>
    <w:rsid w:val="00420780"/>
    <w:rsid w:val="00423971"/>
    <w:rsid w:val="004368E0"/>
    <w:rsid w:val="004C13DD"/>
    <w:rsid w:val="004D28B3"/>
    <w:rsid w:val="004D3ABE"/>
    <w:rsid w:val="004E3441"/>
    <w:rsid w:val="004F7CCE"/>
    <w:rsid w:val="00500579"/>
    <w:rsid w:val="0050793B"/>
    <w:rsid w:val="00565F83"/>
    <w:rsid w:val="005A5366"/>
    <w:rsid w:val="005B37A1"/>
    <w:rsid w:val="005C5D67"/>
    <w:rsid w:val="00617A18"/>
    <w:rsid w:val="006360A9"/>
    <w:rsid w:val="006369EB"/>
    <w:rsid w:val="00637E73"/>
    <w:rsid w:val="00674013"/>
    <w:rsid w:val="006865E9"/>
    <w:rsid w:val="00686E9A"/>
    <w:rsid w:val="00691F3E"/>
    <w:rsid w:val="00694BFB"/>
    <w:rsid w:val="006A106B"/>
    <w:rsid w:val="006C523D"/>
    <w:rsid w:val="006D4036"/>
    <w:rsid w:val="006D5043"/>
    <w:rsid w:val="0073731E"/>
    <w:rsid w:val="0074329C"/>
    <w:rsid w:val="007606A5"/>
    <w:rsid w:val="00762F60"/>
    <w:rsid w:val="00775A85"/>
    <w:rsid w:val="00783DFE"/>
    <w:rsid w:val="007A5259"/>
    <w:rsid w:val="007A7081"/>
    <w:rsid w:val="007C267C"/>
    <w:rsid w:val="007C2F7E"/>
    <w:rsid w:val="007C6E6B"/>
    <w:rsid w:val="007F1CF5"/>
    <w:rsid w:val="00834EDE"/>
    <w:rsid w:val="008367AC"/>
    <w:rsid w:val="00856812"/>
    <w:rsid w:val="008736AA"/>
    <w:rsid w:val="00875F24"/>
    <w:rsid w:val="008D275D"/>
    <w:rsid w:val="00913A17"/>
    <w:rsid w:val="00946186"/>
    <w:rsid w:val="0095132B"/>
    <w:rsid w:val="00980327"/>
    <w:rsid w:val="00986478"/>
    <w:rsid w:val="00994BF6"/>
    <w:rsid w:val="009B5557"/>
    <w:rsid w:val="009D13DF"/>
    <w:rsid w:val="009F1067"/>
    <w:rsid w:val="00A12B67"/>
    <w:rsid w:val="00A21660"/>
    <w:rsid w:val="00A31E01"/>
    <w:rsid w:val="00A51FE8"/>
    <w:rsid w:val="00A527AD"/>
    <w:rsid w:val="00A718CF"/>
    <w:rsid w:val="00A82897"/>
    <w:rsid w:val="00A870F5"/>
    <w:rsid w:val="00AA069B"/>
    <w:rsid w:val="00AE268C"/>
    <w:rsid w:val="00AE48A0"/>
    <w:rsid w:val="00AE61BE"/>
    <w:rsid w:val="00AF0171"/>
    <w:rsid w:val="00AF0A05"/>
    <w:rsid w:val="00B16F25"/>
    <w:rsid w:val="00B21378"/>
    <w:rsid w:val="00B24422"/>
    <w:rsid w:val="00B36194"/>
    <w:rsid w:val="00B66B81"/>
    <w:rsid w:val="00B71E6F"/>
    <w:rsid w:val="00B80C20"/>
    <w:rsid w:val="00B844FE"/>
    <w:rsid w:val="00B86B4F"/>
    <w:rsid w:val="00BA1F84"/>
    <w:rsid w:val="00BC562B"/>
    <w:rsid w:val="00C03C5E"/>
    <w:rsid w:val="00C33014"/>
    <w:rsid w:val="00C33434"/>
    <w:rsid w:val="00C34869"/>
    <w:rsid w:val="00C42EB6"/>
    <w:rsid w:val="00C62327"/>
    <w:rsid w:val="00C77B6C"/>
    <w:rsid w:val="00C85096"/>
    <w:rsid w:val="00CB20EF"/>
    <w:rsid w:val="00CB6644"/>
    <w:rsid w:val="00CC1F3B"/>
    <w:rsid w:val="00CD12CB"/>
    <w:rsid w:val="00CD36CF"/>
    <w:rsid w:val="00CE6CB1"/>
    <w:rsid w:val="00CF1DCA"/>
    <w:rsid w:val="00D3027C"/>
    <w:rsid w:val="00D35CD4"/>
    <w:rsid w:val="00D50DF6"/>
    <w:rsid w:val="00D52166"/>
    <w:rsid w:val="00D579FC"/>
    <w:rsid w:val="00D81C16"/>
    <w:rsid w:val="00DE526B"/>
    <w:rsid w:val="00DF199D"/>
    <w:rsid w:val="00E01542"/>
    <w:rsid w:val="00E07EEA"/>
    <w:rsid w:val="00E365F1"/>
    <w:rsid w:val="00E6115D"/>
    <w:rsid w:val="00E62F48"/>
    <w:rsid w:val="00E64FFC"/>
    <w:rsid w:val="00E751EA"/>
    <w:rsid w:val="00E831B3"/>
    <w:rsid w:val="00E8645A"/>
    <w:rsid w:val="00E95FBC"/>
    <w:rsid w:val="00EC1CBF"/>
    <w:rsid w:val="00EC5E63"/>
    <w:rsid w:val="00EE70CB"/>
    <w:rsid w:val="00F41CA2"/>
    <w:rsid w:val="00F443C0"/>
    <w:rsid w:val="00F62EFB"/>
    <w:rsid w:val="00F80150"/>
    <w:rsid w:val="00F939A4"/>
    <w:rsid w:val="00FA7B09"/>
    <w:rsid w:val="00FD5B51"/>
    <w:rsid w:val="00FE067E"/>
    <w:rsid w:val="00FE208F"/>
    <w:rsid w:val="00FF4A90"/>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7533"/>
  <w15:chartTrackingRefBased/>
  <w15:docId w15:val="{C9D54678-709D-40A6-AB2D-754DB9E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06A5"/>
    <w:rPr>
      <w:rFonts w:eastAsia="Calibri"/>
      <w:b/>
      <w:caps/>
      <w:color w:val="000000"/>
      <w:sz w:val="24"/>
    </w:rPr>
  </w:style>
  <w:style w:type="character" w:customStyle="1" w:styleId="SectionBodyChar">
    <w:name w:val="Section Body Char"/>
    <w:link w:val="SectionBody"/>
    <w:rsid w:val="007606A5"/>
    <w:rPr>
      <w:rFonts w:eastAsia="Calibri"/>
      <w:color w:val="000000"/>
    </w:rPr>
  </w:style>
  <w:style w:type="character" w:customStyle="1" w:styleId="SectionHeadingChar">
    <w:name w:val="Section Heading Char"/>
    <w:link w:val="SectionHeading"/>
    <w:rsid w:val="007606A5"/>
    <w:rPr>
      <w:rFonts w:eastAsia="Calibri"/>
      <w:b/>
      <w:color w:val="000000"/>
    </w:rPr>
  </w:style>
  <w:style w:type="character" w:customStyle="1" w:styleId="ChapterHeadingChar">
    <w:name w:val="Chapter Heading Char"/>
    <w:link w:val="ChapterHeading"/>
    <w:rsid w:val="00CB6644"/>
    <w:rPr>
      <w:rFonts w:eastAsia="Calibri"/>
      <w:b/>
      <w:caps/>
      <w:color w:val="000000"/>
      <w:sz w:val="28"/>
    </w:rPr>
  </w:style>
  <w:style w:type="paragraph" w:styleId="NormalWeb">
    <w:name w:val="Normal (Web)"/>
    <w:basedOn w:val="Normal"/>
    <w:uiPriority w:val="99"/>
    <w:semiHidden/>
    <w:locked/>
    <w:rsid w:val="000F1E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513BF526440398967B868D54D63C9"/>
        <w:category>
          <w:name w:val="General"/>
          <w:gallery w:val="placeholder"/>
        </w:category>
        <w:types>
          <w:type w:val="bbPlcHdr"/>
        </w:types>
        <w:behaviors>
          <w:behavior w:val="content"/>
        </w:behaviors>
        <w:guid w:val="{BB6ABB4B-873E-4453-9E16-88800A83EE9E}"/>
      </w:docPartPr>
      <w:docPartBody>
        <w:p w:rsidR="009C5CD7" w:rsidRDefault="009C5CD7">
          <w:pPr>
            <w:pStyle w:val="2CF513BF526440398967B868D54D63C9"/>
          </w:pPr>
          <w:r w:rsidRPr="00B844FE">
            <w:t>Prefix Text</w:t>
          </w:r>
        </w:p>
      </w:docPartBody>
    </w:docPart>
    <w:docPart>
      <w:docPartPr>
        <w:name w:val="72CD264FC9264F52868C3D1B31C5E1FF"/>
        <w:category>
          <w:name w:val="General"/>
          <w:gallery w:val="placeholder"/>
        </w:category>
        <w:types>
          <w:type w:val="bbPlcHdr"/>
        </w:types>
        <w:behaviors>
          <w:behavior w:val="content"/>
        </w:behaviors>
        <w:guid w:val="{84BBE765-B6C2-467D-B2AC-4F0A9E89B476}"/>
      </w:docPartPr>
      <w:docPartBody>
        <w:p w:rsidR="009C5CD7" w:rsidRDefault="009C5CD7">
          <w:pPr>
            <w:pStyle w:val="72CD264FC9264F52868C3D1B31C5E1FF"/>
          </w:pPr>
          <w:r w:rsidRPr="00B844FE">
            <w:t>[Type here]</w:t>
          </w:r>
        </w:p>
      </w:docPartBody>
    </w:docPart>
    <w:docPart>
      <w:docPartPr>
        <w:name w:val="477959A8884842B793D276A4F366E141"/>
        <w:category>
          <w:name w:val="General"/>
          <w:gallery w:val="placeholder"/>
        </w:category>
        <w:types>
          <w:type w:val="bbPlcHdr"/>
        </w:types>
        <w:behaviors>
          <w:behavior w:val="content"/>
        </w:behaviors>
        <w:guid w:val="{F6A4D78A-D911-48E6-970A-0763F7141EAC}"/>
      </w:docPartPr>
      <w:docPartBody>
        <w:p w:rsidR="009C5CD7" w:rsidRDefault="009C5CD7">
          <w:pPr>
            <w:pStyle w:val="477959A8884842B793D276A4F366E141"/>
          </w:pPr>
          <w:r w:rsidRPr="00B844FE">
            <w:t>Number</w:t>
          </w:r>
        </w:p>
      </w:docPartBody>
    </w:docPart>
    <w:docPart>
      <w:docPartPr>
        <w:name w:val="8A502BA7295D4063951DB19C04FEC2F2"/>
        <w:category>
          <w:name w:val="General"/>
          <w:gallery w:val="placeholder"/>
        </w:category>
        <w:types>
          <w:type w:val="bbPlcHdr"/>
        </w:types>
        <w:behaviors>
          <w:behavior w:val="content"/>
        </w:behaviors>
        <w:guid w:val="{8D8E448C-C335-469A-B29B-C8049CE17A0E}"/>
      </w:docPartPr>
      <w:docPartBody>
        <w:p w:rsidR="009C5CD7" w:rsidRDefault="009C5CD7">
          <w:pPr>
            <w:pStyle w:val="8A502BA7295D4063951DB19C04FEC2F2"/>
          </w:pPr>
          <w:r w:rsidRPr="00B844FE">
            <w:t>Enter Sponsors Here</w:t>
          </w:r>
        </w:p>
      </w:docPartBody>
    </w:docPart>
    <w:docPart>
      <w:docPartPr>
        <w:name w:val="A6524B76523D420890D122F6E5AD6260"/>
        <w:category>
          <w:name w:val="General"/>
          <w:gallery w:val="placeholder"/>
        </w:category>
        <w:types>
          <w:type w:val="bbPlcHdr"/>
        </w:types>
        <w:behaviors>
          <w:behavior w:val="content"/>
        </w:behaviors>
        <w:guid w:val="{1D67642C-91BA-4729-A4DF-1EE5F005F335}"/>
      </w:docPartPr>
      <w:docPartBody>
        <w:p w:rsidR="009C5CD7" w:rsidRDefault="009C5CD7">
          <w:pPr>
            <w:pStyle w:val="A6524B76523D420890D122F6E5AD62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D7"/>
    <w:rsid w:val="00062EE5"/>
    <w:rsid w:val="00147132"/>
    <w:rsid w:val="00192785"/>
    <w:rsid w:val="002417A2"/>
    <w:rsid w:val="002B4185"/>
    <w:rsid w:val="00351E1F"/>
    <w:rsid w:val="003A2ED3"/>
    <w:rsid w:val="003E34B4"/>
    <w:rsid w:val="007C2F7E"/>
    <w:rsid w:val="00994BF6"/>
    <w:rsid w:val="009C5CD7"/>
    <w:rsid w:val="00A21660"/>
    <w:rsid w:val="00CE6CB1"/>
    <w:rsid w:val="00D3027C"/>
    <w:rsid w:val="00D35CD4"/>
    <w:rsid w:val="00E07EEA"/>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513BF526440398967B868D54D63C9">
    <w:name w:val="2CF513BF526440398967B868D54D63C9"/>
  </w:style>
  <w:style w:type="paragraph" w:customStyle="1" w:styleId="72CD264FC9264F52868C3D1B31C5E1FF">
    <w:name w:val="72CD264FC9264F52868C3D1B31C5E1FF"/>
  </w:style>
  <w:style w:type="paragraph" w:customStyle="1" w:styleId="477959A8884842B793D276A4F366E141">
    <w:name w:val="477959A8884842B793D276A4F366E141"/>
  </w:style>
  <w:style w:type="paragraph" w:customStyle="1" w:styleId="8A502BA7295D4063951DB19C04FEC2F2">
    <w:name w:val="8A502BA7295D4063951DB19C04FEC2F2"/>
  </w:style>
  <w:style w:type="character" w:styleId="PlaceholderText">
    <w:name w:val="Placeholder Text"/>
    <w:basedOn w:val="DefaultParagraphFont"/>
    <w:uiPriority w:val="99"/>
    <w:semiHidden/>
    <w:rPr>
      <w:color w:val="808080"/>
    </w:rPr>
  </w:style>
  <w:style w:type="paragraph" w:customStyle="1" w:styleId="A6524B76523D420890D122F6E5AD6260">
    <w:name w:val="A6524B76523D420890D122F6E5AD6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12</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2025-03-13T20:14:00Z</dcterms:created>
  <dcterms:modified xsi:type="dcterms:W3CDTF">2025-03-17T13:43:00Z</dcterms:modified>
</cp:coreProperties>
</file>